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DC319" w14:textId="24471EC1" w:rsidR="007B4523" w:rsidRPr="007D1BB2" w:rsidRDefault="007B4523" w:rsidP="007D1BB2">
      <w:pPr>
        <w:pStyle w:val="Heading1"/>
      </w:pPr>
      <w:r w:rsidRPr="007D1BB2">
        <w:t>RTC</w:t>
      </w:r>
      <w:r w:rsidR="00B9079F" w:rsidRPr="007D1BB2">
        <w:t>/</w:t>
      </w:r>
      <w:r w:rsidRPr="007D1BB2">
        <w:t xml:space="preserve">OM </w:t>
      </w:r>
      <w:r w:rsidR="00B9079F" w:rsidRPr="007D1BB2">
        <w:t>HCBS Outcome Measures</w:t>
      </w:r>
    </w:p>
    <w:p w14:paraId="708A8A96" w14:textId="57739CF7" w:rsidR="00846452" w:rsidRPr="00846452" w:rsidRDefault="00846452" w:rsidP="007D1BB2">
      <w:pPr>
        <w:pStyle w:val="Heading2"/>
      </w:pPr>
      <w:r>
        <w:t>About the Measures</w:t>
      </w:r>
    </w:p>
    <w:p w14:paraId="7279FEA9" w14:textId="77777777" w:rsidR="007B4523" w:rsidRPr="00A02348" w:rsidRDefault="007B4523" w:rsidP="00A02348">
      <w:pPr>
        <w:spacing w:line="240" w:lineRule="auto"/>
        <w:rPr>
          <w:b/>
          <w:sz w:val="8"/>
          <w:szCs w:val="8"/>
        </w:rPr>
      </w:pPr>
    </w:p>
    <w:p w14:paraId="2BE20318" w14:textId="2C28696D" w:rsidR="00BB653D" w:rsidRDefault="00BB653D" w:rsidP="00A02348">
      <w:pPr>
        <w:spacing w:line="240" w:lineRule="auto"/>
        <w:rPr>
          <w:bCs/>
          <w:sz w:val="24"/>
          <w:szCs w:val="24"/>
        </w:rPr>
      </w:pPr>
      <w:r>
        <w:rPr>
          <w:bCs/>
          <w:sz w:val="24"/>
          <w:szCs w:val="24"/>
        </w:rPr>
        <w:t xml:space="preserve">The </w:t>
      </w:r>
      <w:r w:rsidR="00B273FA">
        <w:rPr>
          <w:bCs/>
          <w:sz w:val="24"/>
          <w:szCs w:val="24"/>
        </w:rPr>
        <w:t>University of Minnesota’s Research and Training Center on HCBS Outcome Measurement (</w:t>
      </w:r>
      <w:r>
        <w:rPr>
          <w:bCs/>
          <w:sz w:val="24"/>
          <w:szCs w:val="24"/>
        </w:rPr>
        <w:t>RTC</w:t>
      </w:r>
      <w:r w:rsidR="00B273FA">
        <w:rPr>
          <w:bCs/>
          <w:sz w:val="24"/>
          <w:szCs w:val="24"/>
        </w:rPr>
        <w:t>/</w:t>
      </w:r>
      <w:r>
        <w:rPr>
          <w:bCs/>
          <w:sz w:val="24"/>
          <w:szCs w:val="24"/>
        </w:rPr>
        <w:t>OM</w:t>
      </w:r>
      <w:r w:rsidR="00B273FA">
        <w:rPr>
          <w:bCs/>
          <w:sz w:val="24"/>
          <w:szCs w:val="24"/>
        </w:rPr>
        <w:t>)</w:t>
      </w:r>
      <w:r>
        <w:rPr>
          <w:bCs/>
          <w:sz w:val="24"/>
          <w:szCs w:val="24"/>
        </w:rPr>
        <w:t xml:space="preserve"> followed a</w:t>
      </w:r>
      <w:r w:rsidR="00607D60">
        <w:rPr>
          <w:bCs/>
          <w:sz w:val="24"/>
          <w:szCs w:val="24"/>
        </w:rPr>
        <w:t xml:space="preserve"> multi-phased and iterative development and testing process</w:t>
      </w:r>
      <w:r>
        <w:rPr>
          <w:bCs/>
          <w:sz w:val="24"/>
          <w:szCs w:val="24"/>
        </w:rPr>
        <w:t xml:space="preserve"> </w:t>
      </w:r>
      <w:r w:rsidR="00B273FA">
        <w:rPr>
          <w:bCs/>
          <w:sz w:val="24"/>
          <w:szCs w:val="24"/>
        </w:rPr>
        <w:t>to develop a set of two-tiered measures related to eight different domains of the National Quality Forum’s (NQF) Framework for Home and Community-Based Services (HCBS)</w:t>
      </w:r>
      <w:r w:rsidR="00277F99">
        <w:rPr>
          <w:bCs/>
          <w:sz w:val="24"/>
          <w:szCs w:val="24"/>
        </w:rPr>
        <w:t xml:space="preserve">. </w:t>
      </w:r>
      <w:r w:rsidR="00AD4DA1">
        <w:rPr>
          <w:bCs/>
          <w:sz w:val="24"/>
          <w:szCs w:val="24"/>
        </w:rPr>
        <w:t>All</w:t>
      </w:r>
      <w:r w:rsidR="00277F99">
        <w:rPr>
          <w:bCs/>
          <w:sz w:val="24"/>
          <w:szCs w:val="24"/>
        </w:rPr>
        <w:t xml:space="preserve"> measures are intended to be used with adult </w:t>
      </w:r>
      <w:r w:rsidR="00B273FA">
        <w:rPr>
          <w:bCs/>
          <w:sz w:val="24"/>
          <w:szCs w:val="24"/>
        </w:rPr>
        <w:t xml:space="preserve">HCBS </w:t>
      </w:r>
      <w:r w:rsidR="00277F99">
        <w:rPr>
          <w:bCs/>
          <w:sz w:val="24"/>
          <w:szCs w:val="24"/>
        </w:rPr>
        <w:t>recipients w</w:t>
      </w:r>
      <w:r w:rsidR="00B273FA">
        <w:rPr>
          <w:bCs/>
          <w:sz w:val="24"/>
          <w:szCs w:val="24"/>
        </w:rPr>
        <w:t xml:space="preserve">ho </w:t>
      </w:r>
      <w:r w:rsidR="0067419E">
        <w:rPr>
          <w:bCs/>
          <w:sz w:val="24"/>
          <w:szCs w:val="24"/>
        </w:rPr>
        <w:t>experience</w:t>
      </w:r>
      <w:r w:rsidR="00B273FA">
        <w:rPr>
          <w:bCs/>
          <w:sz w:val="24"/>
          <w:szCs w:val="24"/>
        </w:rPr>
        <w:t xml:space="preserve"> </w:t>
      </w:r>
      <w:r w:rsidR="00277F99">
        <w:rPr>
          <w:bCs/>
          <w:sz w:val="24"/>
          <w:szCs w:val="24"/>
        </w:rPr>
        <w:t>intellectual</w:t>
      </w:r>
      <w:r w:rsidR="00B273FA">
        <w:rPr>
          <w:bCs/>
          <w:sz w:val="24"/>
          <w:szCs w:val="24"/>
        </w:rPr>
        <w:t>/</w:t>
      </w:r>
      <w:r w:rsidR="00277F99">
        <w:rPr>
          <w:bCs/>
          <w:sz w:val="24"/>
          <w:szCs w:val="24"/>
        </w:rPr>
        <w:t xml:space="preserve">developmental, physical, </w:t>
      </w:r>
      <w:r w:rsidR="00B9079F">
        <w:rPr>
          <w:bCs/>
          <w:sz w:val="24"/>
          <w:szCs w:val="24"/>
        </w:rPr>
        <w:t xml:space="preserve">age-related, or </w:t>
      </w:r>
      <w:r w:rsidR="00277F99">
        <w:rPr>
          <w:bCs/>
          <w:sz w:val="24"/>
          <w:szCs w:val="24"/>
        </w:rPr>
        <w:t>psychiatric</w:t>
      </w:r>
      <w:r w:rsidR="00B273FA">
        <w:rPr>
          <w:bCs/>
          <w:sz w:val="24"/>
          <w:szCs w:val="24"/>
        </w:rPr>
        <w:t xml:space="preserve"> disabilities</w:t>
      </w:r>
      <w:r w:rsidR="00277F99">
        <w:rPr>
          <w:bCs/>
          <w:sz w:val="24"/>
          <w:szCs w:val="24"/>
        </w:rPr>
        <w:t xml:space="preserve">, </w:t>
      </w:r>
      <w:r w:rsidR="00B9079F">
        <w:rPr>
          <w:bCs/>
          <w:sz w:val="24"/>
          <w:szCs w:val="24"/>
        </w:rPr>
        <w:t xml:space="preserve">as well as with people who have </w:t>
      </w:r>
      <w:r>
        <w:rPr>
          <w:bCs/>
          <w:sz w:val="24"/>
          <w:szCs w:val="24"/>
        </w:rPr>
        <w:t>traumatic</w:t>
      </w:r>
      <w:r w:rsidR="001A4E59">
        <w:rPr>
          <w:bCs/>
          <w:sz w:val="24"/>
          <w:szCs w:val="24"/>
        </w:rPr>
        <w:t>/acquired</w:t>
      </w:r>
      <w:r w:rsidR="00277F99">
        <w:rPr>
          <w:bCs/>
          <w:sz w:val="24"/>
          <w:szCs w:val="24"/>
        </w:rPr>
        <w:t xml:space="preserve"> brain injury. </w:t>
      </w:r>
      <w:r w:rsidR="00B273FA">
        <w:rPr>
          <w:bCs/>
          <w:sz w:val="24"/>
          <w:szCs w:val="24"/>
        </w:rPr>
        <w:t>T</w:t>
      </w:r>
      <w:r w:rsidR="00607D60">
        <w:rPr>
          <w:bCs/>
          <w:sz w:val="24"/>
          <w:szCs w:val="24"/>
        </w:rPr>
        <w:t xml:space="preserve">he measures are person-centered and focus on </w:t>
      </w:r>
      <w:r w:rsidR="00B273FA">
        <w:rPr>
          <w:bCs/>
          <w:sz w:val="24"/>
          <w:szCs w:val="24"/>
        </w:rPr>
        <w:t xml:space="preserve">assessment of the extent to which </w:t>
      </w:r>
      <w:r w:rsidR="00607D60">
        <w:rPr>
          <w:bCs/>
          <w:sz w:val="24"/>
          <w:szCs w:val="24"/>
        </w:rPr>
        <w:t>desired level</w:t>
      </w:r>
      <w:r w:rsidR="00B273FA">
        <w:rPr>
          <w:bCs/>
          <w:sz w:val="24"/>
          <w:szCs w:val="24"/>
        </w:rPr>
        <w:t>s</w:t>
      </w:r>
      <w:r w:rsidR="00607D60">
        <w:rPr>
          <w:bCs/>
          <w:sz w:val="24"/>
          <w:szCs w:val="24"/>
        </w:rPr>
        <w:t xml:space="preserve"> of outcome</w:t>
      </w:r>
      <w:r w:rsidR="00B273FA">
        <w:rPr>
          <w:bCs/>
          <w:sz w:val="24"/>
          <w:szCs w:val="24"/>
        </w:rPr>
        <w:t>s</w:t>
      </w:r>
      <w:r w:rsidR="00607D60">
        <w:rPr>
          <w:bCs/>
          <w:sz w:val="24"/>
          <w:szCs w:val="24"/>
        </w:rPr>
        <w:t xml:space="preserve"> ha</w:t>
      </w:r>
      <w:r w:rsidR="00B273FA">
        <w:rPr>
          <w:bCs/>
          <w:sz w:val="24"/>
          <w:szCs w:val="24"/>
        </w:rPr>
        <w:t>ve</w:t>
      </w:r>
      <w:r w:rsidR="00607D60">
        <w:rPr>
          <w:bCs/>
          <w:sz w:val="24"/>
          <w:szCs w:val="24"/>
        </w:rPr>
        <w:t xml:space="preserve"> been achieved</w:t>
      </w:r>
      <w:r w:rsidR="00B273FA">
        <w:rPr>
          <w:bCs/>
          <w:sz w:val="24"/>
          <w:szCs w:val="24"/>
        </w:rPr>
        <w:t xml:space="preserve"> by people with disabilities receiving HCBS.</w:t>
      </w:r>
      <w:r w:rsidR="00607D60">
        <w:rPr>
          <w:bCs/>
          <w:sz w:val="24"/>
          <w:szCs w:val="24"/>
        </w:rPr>
        <w:t xml:space="preserve"> </w:t>
      </w:r>
      <w:r w:rsidR="00AD4DA1">
        <w:rPr>
          <w:bCs/>
          <w:sz w:val="24"/>
          <w:szCs w:val="24"/>
        </w:rPr>
        <w:t>RTC</w:t>
      </w:r>
      <w:r w:rsidR="001A4E59">
        <w:rPr>
          <w:bCs/>
          <w:sz w:val="24"/>
          <w:szCs w:val="24"/>
        </w:rPr>
        <w:t>/</w:t>
      </w:r>
      <w:r w:rsidR="00AD4DA1">
        <w:rPr>
          <w:bCs/>
          <w:sz w:val="24"/>
          <w:szCs w:val="24"/>
        </w:rPr>
        <w:t xml:space="preserve">OM measures coincide with individual domains and subdomains of the </w:t>
      </w:r>
      <w:r w:rsidR="00AD4DA1" w:rsidRPr="00796354">
        <w:rPr>
          <w:bCs/>
          <w:sz w:val="24"/>
          <w:szCs w:val="24"/>
        </w:rPr>
        <w:t>Revised National Quality Forum Framework</w:t>
      </w:r>
      <w:r w:rsidR="00AD4DA1">
        <w:rPr>
          <w:bCs/>
          <w:sz w:val="24"/>
          <w:szCs w:val="24"/>
        </w:rPr>
        <w:t xml:space="preserve"> (RTC</w:t>
      </w:r>
      <w:r w:rsidR="001A4E59">
        <w:rPr>
          <w:bCs/>
          <w:sz w:val="24"/>
          <w:szCs w:val="24"/>
        </w:rPr>
        <w:t>/</w:t>
      </w:r>
      <w:r w:rsidR="00AD4DA1">
        <w:rPr>
          <w:bCs/>
          <w:sz w:val="24"/>
          <w:szCs w:val="24"/>
        </w:rPr>
        <w:t>OM, 2016).</w:t>
      </w:r>
    </w:p>
    <w:p w14:paraId="26982130" w14:textId="17BC63B1" w:rsidR="001A4E59" w:rsidRPr="00B9079F" w:rsidRDefault="001A4E59" w:rsidP="00846452">
      <w:pPr>
        <w:rPr>
          <w:bCs/>
          <w:sz w:val="24"/>
          <w:szCs w:val="24"/>
        </w:rPr>
      </w:pPr>
    </w:p>
    <w:p w14:paraId="461DA83A" w14:textId="0B5C62F3" w:rsidR="00FF6E84" w:rsidRPr="007C7EB5" w:rsidRDefault="00B9079F" w:rsidP="00385690">
      <w:pPr>
        <w:pStyle w:val="Heading3"/>
      </w:pPr>
      <w:r>
        <w:t>Fig</w:t>
      </w:r>
      <w:r w:rsidR="00385690">
        <w:t xml:space="preserve">ure </w:t>
      </w:r>
      <w:r>
        <w:t>1.</w:t>
      </w:r>
      <w:r w:rsidR="00FF6E84" w:rsidRPr="007C7EB5">
        <w:t xml:space="preserve"> RTC</w:t>
      </w:r>
      <w:r>
        <w:t>/</w:t>
      </w:r>
      <w:r w:rsidR="00FF6E84" w:rsidRPr="007C7EB5">
        <w:t>OM Revised National Quality Forum HCBS Outcome Measurement Framework</w:t>
      </w:r>
    </w:p>
    <w:p w14:paraId="59EC6025" w14:textId="77777777" w:rsidR="00A02348" w:rsidRDefault="00A02348" w:rsidP="00A02348">
      <w:pPr>
        <w:spacing w:line="240" w:lineRule="auto"/>
        <w:rPr>
          <w:bCs/>
          <w:sz w:val="24"/>
          <w:szCs w:val="24"/>
        </w:rPr>
      </w:pPr>
    </w:p>
    <w:p w14:paraId="68BD3284" w14:textId="270319B8" w:rsidR="00A02348" w:rsidRDefault="00385690" w:rsidP="00A02348">
      <w:pPr>
        <w:spacing w:line="240" w:lineRule="auto"/>
        <w:rPr>
          <w:bCs/>
          <w:sz w:val="24"/>
          <w:szCs w:val="24"/>
        </w:rPr>
      </w:pPr>
      <w:r>
        <w:rPr>
          <w:bCs/>
          <w:noProof/>
          <w:sz w:val="24"/>
          <w:szCs w:val="24"/>
        </w:rPr>
        <w:drawing>
          <wp:inline distT="0" distB="0" distL="0" distR="0" wp14:anchorId="3CFE7339" wp14:editId="5B40A7B8">
            <wp:extent cx="6239566" cy="3810000"/>
            <wp:effectExtent l="0" t="0" r="0" b="0"/>
            <wp:docPr id="946786160" name="Picture 1" descr="Revised NQF Framework for Home &amp; Community Based Services Outcome Measurement: Community Inclusion, Workforce, Employment, Holistic Health &amp; Functioning, Leadership in System Development, Service Delivery &amp; Effectiveness, Equity, Choice &amp; Control&#10;Human &amp; Legal Rights, Transportation, Person-centered Planning &amp; Coordination, System Performance &amp; Accountability, Caregiver Su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786160" name="Picture 1" descr="Revised NQF Framework for Home &amp; Community Based Services Outcome Measurement: Community Inclusion, Workforce, Employment, Holistic Health &amp; Functioning, Leadership in System Development, Service Delivery &amp; Effectiveness, Equity, Choice &amp; Control&#10;Human &amp; Legal Rights, Transportation, Person-centered Planning &amp; Coordination, System Performance &amp; Accountability, Caregiver Support"/>
                    <pic:cNvPicPr/>
                  </pic:nvPicPr>
                  <pic:blipFill>
                    <a:blip r:embed="rId6">
                      <a:extLst>
                        <a:ext uri="{28A0092B-C50C-407E-A947-70E740481C1C}">
                          <a14:useLocalDpi xmlns:a14="http://schemas.microsoft.com/office/drawing/2010/main" val="0"/>
                        </a:ext>
                      </a:extLst>
                    </a:blip>
                    <a:stretch>
                      <a:fillRect/>
                    </a:stretch>
                  </pic:blipFill>
                  <pic:spPr>
                    <a:xfrm>
                      <a:off x="0" y="0"/>
                      <a:ext cx="6292507" cy="3842327"/>
                    </a:xfrm>
                    <a:prstGeom prst="rect">
                      <a:avLst/>
                    </a:prstGeom>
                  </pic:spPr>
                </pic:pic>
              </a:graphicData>
            </a:graphic>
          </wp:inline>
        </w:drawing>
      </w:r>
    </w:p>
    <w:p w14:paraId="03D63CED" w14:textId="77777777" w:rsidR="00385690" w:rsidRDefault="00385690" w:rsidP="00A02348">
      <w:pPr>
        <w:spacing w:line="240" w:lineRule="auto"/>
        <w:rPr>
          <w:bCs/>
          <w:sz w:val="24"/>
          <w:szCs w:val="24"/>
        </w:rPr>
      </w:pPr>
    </w:p>
    <w:p w14:paraId="25E773C8" w14:textId="724CB55A" w:rsidR="00B9079F" w:rsidRDefault="00AD4DA1" w:rsidP="00A02348">
      <w:pPr>
        <w:spacing w:line="240" w:lineRule="auto"/>
        <w:rPr>
          <w:bCs/>
          <w:sz w:val="24"/>
          <w:szCs w:val="24"/>
        </w:rPr>
      </w:pPr>
      <w:r>
        <w:rPr>
          <w:bCs/>
          <w:sz w:val="24"/>
          <w:szCs w:val="24"/>
        </w:rPr>
        <w:t xml:space="preserve">Each </w:t>
      </w:r>
      <w:r w:rsidR="00B9079F">
        <w:rPr>
          <w:bCs/>
          <w:sz w:val="24"/>
          <w:szCs w:val="24"/>
        </w:rPr>
        <w:t xml:space="preserve">of the outcome measures developed by the RTC/OM </w:t>
      </w:r>
      <w:r>
        <w:rPr>
          <w:bCs/>
          <w:sz w:val="24"/>
          <w:szCs w:val="24"/>
        </w:rPr>
        <w:t>is modular in format</w:t>
      </w:r>
      <w:r w:rsidR="00B9079F">
        <w:rPr>
          <w:bCs/>
          <w:sz w:val="24"/>
          <w:szCs w:val="24"/>
        </w:rPr>
        <w:t xml:space="preserve">. Measures can therefore </w:t>
      </w:r>
      <w:r>
        <w:rPr>
          <w:bCs/>
          <w:sz w:val="24"/>
          <w:szCs w:val="24"/>
        </w:rPr>
        <w:t xml:space="preserve">be used independently or in conjunction with other measures as part of a structured interview. </w:t>
      </w:r>
      <w:r w:rsidR="00502912">
        <w:rPr>
          <w:bCs/>
          <w:sz w:val="24"/>
          <w:szCs w:val="24"/>
        </w:rPr>
        <w:t xml:space="preserve">There are two tiers of items within each measure. </w:t>
      </w:r>
      <w:r w:rsidR="00BB653D">
        <w:rPr>
          <w:bCs/>
          <w:sz w:val="24"/>
          <w:szCs w:val="24"/>
        </w:rPr>
        <w:t>The first tier (tier 1)</w:t>
      </w:r>
      <w:r w:rsidR="00846452" w:rsidRPr="00846452">
        <w:rPr>
          <w:bCs/>
          <w:sz w:val="24"/>
          <w:szCs w:val="24"/>
        </w:rPr>
        <w:t xml:space="preserve"> includes global items </w:t>
      </w:r>
      <w:r>
        <w:rPr>
          <w:bCs/>
          <w:sz w:val="24"/>
          <w:szCs w:val="24"/>
        </w:rPr>
        <w:t>designed</w:t>
      </w:r>
      <w:r w:rsidR="00846452" w:rsidRPr="00846452">
        <w:rPr>
          <w:bCs/>
          <w:sz w:val="24"/>
          <w:szCs w:val="24"/>
        </w:rPr>
        <w:t xml:space="preserve"> to gain a</w:t>
      </w:r>
      <w:r w:rsidR="00BB653D">
        <w:rPr>
          <w:bCs/>
          <w:sz w:val="24"/>
          <w:szCs w:val="24"/>
        </w:rPr>
        <w:t xml:space="preserve"> broad</w:t>
      </w:r>
      <w:r w:rsidR="00846452" w:rsidRPr="00846452">
        <w:rPr>
          <w:bCs/>
          <w:sz w:val="24"/>
          <w:szCs w:val="24"/>
        </w:rPr>
        <w:t xml:space="preserve"> understanding of each</w:t>
      </w:r>
      <w:r w:rsidR="00BB653D">
        <w:rPr>
          <w:bCs/>
          <w:sz w:val="24"/>
          <w:szCs w:val="24"/>
        </w:rPr>
        <w:t xml:space="preserve"> </w:t>
      </w:r>
      <w:r w:rsidR="00BB653D">
        <w:rPr>
          <w:bCs/>
          <w:sz w:val="24"/>
          <w:szCs w:val="24"/>
        </w:rPr>
        <w:lastRenderedPageBreak/>
        <w:t>measurement domain/subdomain</w:t>
      </w:r>
      <w:r w:rsidR="00846452" w:rsidRPr="00846452">
        <w:rPr>
          <w:bCs/>
          <w:sz w:val="24"/>
          <w:szCs w:val="24"/>
        </w:rPr>
        <w:t xml:space="preserve">. </w:t>
      </w:r>
      <w:r w:rsidR="00BB653D">
        <w:rPr>
          <w:bCs/>
          <w:sz w:val="24"/>
          <w:szCs w:val="24"/>
        </w:rPr>
        <w:t>The second tier (t</w:t>
      </w:r>
      <w:r w:rsidR="00846452" w:rsidRPr="00846452">
        <w:rPr>
          <w:bCs/>
          <w:sz w:val="24"/>
          <w:szCs w:val="24"/>
        </w:rPr>
        <w:t>ier 2</w:t>
      </w:r>
      <w:r w:rsidR="00BB653D">
        <w:rPr>
          <w:bCs/>
          <w:sz w:val="24"/>
          <w:szCs w:val="24"/>
        </w:rPr>
        <w:t>)</w:t>
      </w:r>
      <w:r w:rsidR="00846452" w:rsidRPr="00846452">
        <w:rPr>
          <w:bCs/>
          <w:sz w:val="24"/>
          <w:szCs w:val="24"/>
        </w:rPr>
        <w:t xml:space="preserve"> includes specific items </w:t>
      </w:r>
      <w:r>
        <w:rPr>
          <w:bCs/>
          <w:sz w:val="24"/>
          <w:szCs w:val="24"/>
        </w:rPr>
        <w:t>that</w:t>
      </w:r>
      <w:r w:rsidR="00846452" w:rsidRPr="00846452">
        <w:rPr>
          <w:bCs/>
          <w:sz w:val="24"/>
          <w:szCs w:val="24"/>
        </w:rPr>
        <w:t xml:space="preserve"> </w:t>
      </w:r>
      <w:r w:rsidR="00B9079F">
        <w:rPr>
          <w:bCs/>
          <w:sz w:val="24"/>
          <w:szCs w:val="24"/>
        </w:rPr>
        <w:t xml:space="preserve">are intended to elicit </w:t>
      </w:r>
      <w:r w:rsidR="00846452" w:rsidRPr="00846452">
        <w:rPr>
          <w:bCs/>
          <w:sz w:val="24"/>
          <w:szCs w:val="24"/>
        </w:rPr>
        <w:t>more detailed and</w:t>
      </w:r>
      <w:r w:rsidR="00BB653D">
        <w:rPr>
          <w:bCs/>
          <w:sz w:val="24"/>
          <w:szCs w:val="24"/>
        </w:rPr>
        <w:t xml:space="preserve"> </w:t>
      </w:r>
      <w:r w:rsidR="00846452" w:rsidRPr="00846452">
        <w:rPr>
          <w:bCs/>
          <w:sz w:val="24"/>
          <w:szCs w:val="24"/>
        </w:rPr>
        <w:t>actionable information</w:t>
      </w:r>
      <w:r>
        <w:rPr>
          <w:bCs/>
          <w:sz w:val="24"/>
          <w:szCs w:val="24"/>
        </w:rPr>
        <w:t xml:space="preserve"> regarding specific domain</w:t>
      </w:r>
      <w:r w:rsidR="00B9079F">
        <w:rPr>
          <w:bCs/>
          <w:sz w:val="24"/>
          <w:szCs w:val="24"/>
        </w:rPr>
        <w:t>s</w:t>
      </w:r>
      <w:r>
        <w:rPr>
          <w:bCs/>
          <w:sz w:val="24"/>
          <w:szCs w:val="24"/>
        </w:rPr>
        <w:t>/subdomain</w:t>
      </w:r>
      <w:r w:rsidR="00B9079F">
        <w:rPr>
          <w:bCs/>
          <w:sz w:val="24"/>
          <w:szCs w:val="24"/>
        </w:rPr>
        <w:t>s</w:t>
      </w:r>
      <w:r w:rsidR="00846452" w:rsidRPr="00846452">
        <w:rPr>
          <w:bCs/>
          <w:sz w:val="24"/>
          <w:szCs w:val="24"/>
        </w:rPr>
        <w:t xml:space="preserve">. </w:t>
      </w:r>
      <w:r w:rsidR="00BB653D">
        <w:rPr>
          <w:bCs/>
          <w:sz w:val="24"/>
          <w:szCs w:val="24"/>
        </w:rPr>
        <w:t>Tier 2</w:t>
      </w:r>
      <w:r w:rsidR="00846452" w:rsidRPr="00846452">
        <w:rPr>
          <w:bCs/>
          <w:sz w:val="24"/>
          <w:szCs w:val="24"/>
        </w:rPr>
        <w:t xml:space="preserve"> items </w:t>
      </w:r>
      <w:r>
        <w:rPr>
          <w:bCs/>
          <w:sz w:val="24"/>
          <w:szCs w:val="24"/>
        </w:rPr>
        <w:t>can be</w:t>
      </w:r>
      <w:r w:rsidR="00846452" w:rsidRPr="00846452">
        <w:rPr>
          <w:bCs/>
          <w:sz w:val="24"/>
          <w:szCs w:val="24"/>
        </w:rPr>
        <w:t xml:space="preserve"> used to gain more complete information for all or some participant responses to the global items</w:t>
      </w:r>
      <w:r>
        <w:rPr>
          <w:bCs/>
          <w:sz w:val="24"/>
          <w:szCs w:val="24"/>
        </w:rPr>
        <w:t>.</w:t>
      </w:r>
      <w:r w:rsidR="00846452" w:rsidRPr="00846452">
        <w:rPr>
          <w:bCs/>
          <w:sz w:val="24"/>
          <w:szCs w:val="24"/>
        </w:rPr>
        <w:t xml:space="preserve"> </w:t>
      </w:r>
    </w:p>
    <w:p w14:paraId="43FED45F" w14:textId="77777777" w:rsidR="00B9079F" w:rsidRPr="00A02348" w:rsidRDefault="00B9079F" w:rsidP="00A02348">
      <w:pPr>
        <w:spacing w:line="240" w:lineRule="auto"/>
        <w:rPr>
          <w:bCs/>
          <w:sz w:val="18"/>
          <w:szCs w:val="18"/>
        </w:rPr>
      </w:pPr>
    </w:p>
    <w:p w14:paraId="288BFA5D" w14:textId="6D1FDCD3" w:rsidR="00B9079F" w:rsidRDefault="00B9079F" w:rsidP="00A02348">
      <w:pPr>
        <w:spacing w:line="240" w:lineRule="auto"/>
        <w:rPr>
          <w:bCs/>
          <w:sz w:val="24"/>
          <w:szCs w:val="24"/>
        </w:rPr>
      </w:pPr>
      <w:r>
        <w:rPr>
          <w:bCs/>
          <w:sz w:val="24"/>
          <w:szCs w:val="24"/>
        </w:rPr>
        <w:t xml:space="preserve">It is important to note that a number of HCBS outcome measures are </w:t>
      </w:r>
      <w:r w:rsidR="00BA0740">
        <w:rPr>
          <w:bCs/>
          <w:sz w:val="24"/>
          <w:szCs w:val="24"/>
        </w:rPr>
        <w:t xml:space="preserve">currently </w:t>
      </w:r>
      <w:r>
        <w:rPr>
          <w:bCs/>
          <w:sz w:val="24"/>
          <w:szCs w:val="24"/>
        </w:rPr>
        <w:t>available</w:t>
      </w:r>
      <w:r w:rsidR="00BA0740">
        <w:rPr>
          <w:bCs/>
          <w:sz w:val="24"/>
          <w:szCs w:val="24"/>
        </w:rPr>
        <w:t xml:space="preserve"> and in use. However, many of these </w:t>
      </w:r>
      <w:r>
        <w:rPr>
          <w:bCs/>
          <w:sz w:val="24"/>
          <w:szCs w:val="24"/>
        </w:rPr>
        <w:t xml:space="preserve">focus primarily on state level compliance with regulations set forth by the Center for Medicaid and Medicare Services (CMS) </w:t>
      </w:r>
      <w:r w:rsidR="00BA0740">
        <w:rPr>
          <w:bCs/>
          <w:sz w:val="24"/>
          <w:szCs w:val="24"/>
        </w:rPr>
        <w:t>for</w:t>
      </w:r>
      <w:r>
        <w:rPr>
          <w:bCs/>
          <w:sz w:val="24"/>
          <w:szCs w:val="24"/>
        </w:rPr>
        <w:t xml:space="preserve"> programs eligible for funding under Home and Community-Based Services waivers. RTC/OM outcome measures </w:t>
      </w:r>
      <w:r w:rsidR="00BA0740">
        <w:rPr>
          <w:bCs/>
          <w:sz w:val="24"/>
          <w:szCs w:val="24"/>
        </w:rPr>
        <w:t>are focused on the provider level and have the capacity to be used longitudinally (at multiple points across a specified time period) in order to assess when change has taken place in the outcomes HCBS recipients are experiencing.</w:t>
      </w:r>
      <w:r>
        <w:rPr>
          <w:bCs/>
          <w:sz w:val="24"/>
          <w:szCs w:val="24"/>
        </w:rPr>
        <w:t xml:space="preserve">   </w:t>
      </w:r>
    </w:p>
    <w:p w14:paraId="10E35740" w14:textId="77777777" w:rsidR="00B9079F" w:rsidRPr="002C7260" w:rsidRDefault="00B9079F" w:rsidP="00A02348">
      <w:pPr>
        <w:spacing w:line="240" w:lineRule="auto"/>
        <w:rPr>
          <w:bCs/>
          <w:sz w:val="18"/>
          <w:szCs w:val="18"/>
        </w:rPr>
      </w:pPr>
    </w:p>
    <w:p w14:paraId="3F13D206" w14:textId="3AA51AA5" w:rsidR="007877BE" w:rsidRDefault="00BB653D" w:rsidP="00846452">
      <w:pPr>
        <w:rPr>
          <w:bCs/>
          <w:sz w:val="24"/>
          <w:szCs w:val="24"/>
        </w:rPr>
      </w:pPr>
      <w:r>
        <w:rPr>
          <w:bCs/>
          <w:sz w:val="24"/>
          <w:szCs w:val="24"/>
        </w:rPr>
        <w:t xml:space="preserve">A description of the purpose and structure of each </w:t>
      </w:r>
      <w:r w:rsidR="00BA0740">
        <w:rPr>
          <w:bCs/>
          <w:sz w:val="24"/>
          <w:szCs w:val="24"/>
        </w:rPr>
        <w:t xml:space="preserve">outcome </w:t>
      </w:r>
      <w:r>
        <w:rPr>
          <w:bCs/>
          <w:sz w:val="24"/>
          <w:szCs w:val="24"/>
        </w:rPr>
        <w:t xml:space="preserve">measure is provided below. </w:t>
      </w:r>
    </w:p>
    <w:p w14:paraId="00000001" w14:textId="4EED82E2" w:rsidR="004E675A" w:rsidRPr="007D1BB2" w:rsidRDefault="00000000" w:rsidP="007D1BB2">
      <w:pPr>
        <w:pStyle w:val="Heading2"/>
        <w:pBdr>
          <w:bottom w:val="single" w:sz="4" w:space="1" w:color="auto"/>
        </w:pBdr>
      </w:pPr>
      <w:r w:rsidRPr="007D1BB2">
        <w:t xml:space="preserve">Choice and Control </w:t>
      </w:r>
      <w:r w:rsidR="00D84781" w:rsidRPr="007D1BB2">
        <w:t>(Self-Determination)</w:t>
      </w:r>
      <w:r w:rsidRPr="007D1BB2">
        <w:t xml:space="preserve"> Measures</w:t>
      </w:r>
    </w:p>
    <w:p w14:paraId="247A59CC" w14:textId="7E58273A" w:rsidR="00D84781" w:rsidRDefault="00000000" w:rsidP="00A02348">
      <w:pPr>
        <w:spacing w:line="240" w:lineRule="auto"/>
        <w:rPr>
          <w:sz w:val="24"/>
          <w:szCs w:val="24"/>
        </w:rPr>
      </w:pPr>
      <w:r>
        <w:rPr>
          <w:sz w:val="24"/>
          <w:szCs w:val="24"/>
        </w:rPr>
        <w:t xml:space="preserve">The Choice and Control measures </w:t>
      </w:r>
      <w:r w:rsidR="00D84781">
        <w:rPr>
          <w:sz w:val="24"/>
          <w:szCs w:val="24"/>
        </w:rPr>
        <w:t xml:space="preserve">developed by the RTC/OM </w:t>
      </w:r>
      <w:r>
        <w:rPr>
          <w:sz w:val="24"/>
          <w:szCs w:val="24"/>
        </w:rPr>
        <w:t xml:space="preserve">are designed to determine the extent to which </w:t>
      </w:r>
      <w:r w:rsidR="00D84781">
        <w:rPr>
          <w:sz w:val="24"/>
          <w:szCs w:val="24"/>
        </w:rPr>
        <w:t xml:space="preserve">the </w:t>
      </w:r>
      <w:r>
        <w:rPr>
          <w:sz w:val="24"/>
          <w:szCs w:val="24"/>
        </w:rPr>
        <w:t>recipients of HCBS make important decisions</w:t>
      </w:r>
      <w:r w:rsidR="002C7260">
        <w:rPr>
          <w:sz w:val="24"/>
          <w:szCs w:val="24"/>
        </w:rPr>
        <w:t xml:space="preserve"> and exercise control</w:t>
      </w:r>
      <w:r>
        <w:rPr>
          <w:sz w:val="24"/>
          <w:szCs w:val="24"/>
        </w:rPr>
        <w:t xml:space="preserve"> over th</w:t>
      </w:r>
      <w:r w:rsidR="000173C4">
        <w:rPr>
          <w:sz w:val="24"/>
          <w:szCs w:val="24"/>
        </w:rPr>
        <w:t>ose aspects of th</w:t>
      </w:r>
      <w:r>
        <w:rPr>
          <w:sz w:val="24"/>
          <w:szCs w:val="24"/>
        </w:rPr>
        <w:t>eir daily li</w:t>
      </w:r>
      <w:r w:rsidR="00BA0740">
        <w:rPr>
          <w:sz w:val="24"/>
          <w:szCs w:val="24"/>
        </w:rPr>
        <w:t>v</w:t>
      </w:r>
      <w:r>
        <w:rPr>
          <w:sz w:val="24"/>
          <w:szCs w:val="24"/>
        </w:rPr>
        <w:t>e</w:t>
      </w:r>
      <w:r w:rsidR="00BA0740">
        <w:rPr>
          <w:sz w:val="24"/>
          <w:szCs w:val="24"/>
        </w:rPr>
        <w:t>s</w:t>
      </w:r>
      <w:r>
        <w:rPr>
          <w:sz w:val="24"/>
          <w:szCs w:val="24"/>
        </w:rPr>
        <w:t xml:space="preserve"> and services</w:t>
      </w:r>
      <w:r w:rsidR="002C7260">
        <w:rPr>
          <w:sz w:val="24"/>
          <w:szCs w:val="24"/>
        </w:rPr>
        <w:t xml:space="preserve">. Items allow for a determination of whether those areas in which people exercise control </w:t>
      </w:r>
      <w:r w:rsidR="000173C4">
        <w:rPr>
          <w:sz w:val="24"/>
          <w:szCs w:val="24"/>
        </w:rPr>
        <w:t xml:space="preserve">are important to them and the degree to which </w:t>
      </w:r>
      <w:r w:rsidR="002C7260">
        <w:rPr>
          <w:sz w:val="24"/>
          <w:szCs w:val="24"/>
        </w:rPr>
        <w:t xml:space="preserve">their control </w:t>
      </w:r>
      <w:r w:rsidR="000173C4">
        <w:rPr>
          <w:sz w:val="24"/>
          <w:szCs w:val="24"/>
        </w:rPr>
        <w:t xml:space="preserve">is consistent with their desired degree of choice and control. </w:t>
      </w:r>
    </w:p>
    <w:p w14:paraId="752D9437" w14:textId="19434583" w:rsidR="00D84781" w:rsidRDefault="00D84781" w:rsidP="00A02348">
      <w:pPr>
        <w:spacing w:line="240" w:lineRule="auto"/>
        <w:rPr>
          <w:sz w:val="24"/>
          <w:szCs w:val="24"/>
        </w:rPr>
      </w:pPr>
    </w:p>
    <w:p w14:paraId="3531F49A" w14:textId="6EB75161" w:rsidR="000173C4" w:rsidRDefault="000173C4" w:rsidP="000173C4">
      <w:pPr>
        <w:spacing w:line="240" w:lineRule="auto"/>
        <w:rPr>
          <w:sz w:val="24"/>
          <w:szCs w:val="24"/>
        </w:rPr>
      </w:pPr>
      <w:r>
        <w:rPr>
          <w:sz w:val="24"/>
          <w:szCs w:val="24"/>
        </w:rPr>
        <w:t xml:space="preserve">Three measures of choice and control are provided in this domain. One measure focuses on choice and control over </w:t>
      </w:r>
      <w:r w:rsidR="002F0855">
        <w:rPr>
          <w:sz w:val="24"/>
          <w:szCs w:val="24"/>
        </w:rPr>
        <w:t xml:space="preserve">a variety of aspects of personal and </w:t>
      </w:r>
      <w:r w:rsidRPr="00BA0740">
        <w:rPr>
          <w:i/>
          <w:iCs/>
          <w:sz w:val="24"/>
          <w:szCs w:val="24"/>
        </w:rPr>
        <w:t>daily li</w:t>
      </w:r>
      <w:r w:rsidR="002F0855">
        <w:rPr>
          <w:i/>
          <w:iCs/>
          <w:sz w:val="24"/>
          <w:szCs w:val="24"/>
        </w:rPr>
        <w:t>fe</w:t>
      </w:r>
      <w:r>
        <w:rPr>
          <w:i/>
          <w:iCs/>
          <w:sz w:val="24"/>
          <w:szCs w:val="24"/>
        </w:rPr>
        <w:t xml:space="preserve">. </w:t>
      </w:r>
      <w:r w:rsidRPr="000173C4">
        <w:rPr>
          <w:sz w:val="24"/>
          <w:szCs w:val="24"/>
        </w:rPr>
        <w:t>A second measure</w:t>
      </w:r>
      <w:r>
        <w:rPr>
          <w:sz w:val="24"/>
          <w:szCs w:val="24"/>
        </w:rPr>
        <w:t xml:space="preserve"> centers on the choices people have and the control they exercise over the </w:t>
      </w:r>
      <w:r w:rsidRPr="00BA0740">
        <w:rPr>
          <w:i/>
          <w:iCs/>
          <w:sz w:val="24"/>
          <w:szCs w:val="24"/>
        </w:rPr>
        <w:t>services and supports</w:t>
      </w:r>
      <w:r>
        <w:rPr>
          <w:sz w:val="24"/>
          <w:szCs w:val="24"/>
        </w:rPr>
        <w:t xml:space="preserve"> they receive. The third measure</w:t>
      </w:r>
      <w:r w:rsidR="002F0855">
        <w:rPr>
          <w:sz w:val="24"/>
          <w:szCs w:val="24"/>
        </w:rPr>
        <w:t xml:space="preserve">, </w:t>
      </w:r>
      <w:r w:rsidR="002F0855" w:rsidRPr="002F0855">
        <w:rPr>
          <w:i/>
          <w:iCs/>
          <w:sz w:val="24"/>
          <w:szCs w:val="24"/>
        </w:rPr>
        <w:t>self-direction</w:t>
      </w:r>
      <w:r w:rsidR="002F0855">
        <w:rPr>
          <w:sz w:val="24"/>
          <w:szCs w:val="24"/>
        </w:rPr>
        <w:t xml:space="preserve"> is intended for HCBS recipients who utilize a self-directed waiver plan and determines their degree of control over the plan and its implementation</w:t>
      </w:r>
      <w:r>
        <w:rPr>
          <w:sz w:val="24"/>
          <w:szCs w:val="24"/>
        </w:rPr>
        <w:t xml:space="preserve">. Each measure is designed to determine: (a) the level of personal control a person exercises, (b) the degree to which this is consistent with the level of control they desire to exercise, and (c) the level of importance they assign to having control over each area. </w:t>
      </w:r>
    </w:p>
    <w:p w14:paraId="3E837AF9" w14:textId="77777777" w:rsidR="002F0855" w:rsidRPr="002C7260" w:rsidRDefault="002F0855" w:rsidP="00A02348">
      <w:pPr>
        <w:spacing w:line="240" w:lineRule="auto"/>
        <w:rPr>
          <w:i/>
          <w:sz w:val="12"/>
          <w:szCs w:val="12"/>
        </w:rPr>
      </w:pPr>
    </w:p>
    <w:p w14:paraId="00000003" w14:textId="203900EE" w:rsidR="004E675A" w:rsidRDefault="00000000" w:rsidP="007D1BB2">
      <w:pPr>
        <w:pStyle w:val="Heading3"/>
      </w:pPr>
      <w:r>
        <w:t xml:space="preserve">Total Number of </w:t>
      </w:r>
      <w:r w:rsidR="00DF0B04">
        <w:t xml:space="preserve">Choice and </w:t>
      </w:r>
      <w:r w:rsidR="00BB0719">
        <w:t>C</w:t>
      </w:r>
      <w:r w:rsidR="00DF0B04">
        <w:t>ontrol Items</w:t>
      </w:r>
      <w:r>
        <w:t>: 46</w:t>
      </w:r>
    </w:p>
    <w:p w14:paraId="00000004" w14:textId="77777777" w:rsidR="004E675A" w:rsidRPr="007D1BB2" w:rsidRDefault="00000000" w:rsidP="007D1BB2">
      <w:pPr>
        <w:pStyle w:val="Heading4"/>
      </w:pPr>
      <w:r w:rsidRPr="007D1BB2">
        <w:t>Choice Over Personal and Daily Life: 21</w:t>
      </w:r>
    </w:p>
    <w:p w14:paraId="00000005" w14:textId="77777777" w:rsidR="004E675A" w:rsidRDefault="00000000" w:rsidP="00A02348">
      <w:pPr>
        <w:spacing w:line="240" w:lineRule="auto"/>
        <w:rPr>
          <w:sz w:val="24"/>
          <w:szCs w:val="24"/>
        </w:rPr>
      </w:pPr>
      <w:r>
        <w:rPr>
          <w:sz w:val="24"/>
          <w:szCs w:val="24"/>
        </w:rPr>
        <w:t>Tier 1 Items (Global): 3</w:t>
      </w:r>
    </w:p>
    <w:p w14:paraId="00000006" w14:textId="77777777" w:rsidR="004E675A" w:rsidRDefault="00000000" w:rsidP="00A02348">
      <w:pPr>
        <w:spacing w:line="240" w:lineRule="auto"/>
        <w:rPr>
          <w:sz w:val="24"/>
          <w:szCs w:val="24"/>
        </w:rPr>
      </w:pPr>
      <w:r>
        <w:rPr>
          <w:sz w:val="24"/>
          <w:szCs w:val="24"/>
        </w:rPr>
        <w:t>Tier 2 Items (Specific): 18</w:t>
      </w:r>
    </w:p>
    <w:p w14:paraId="00000007" w14:textId="77777777" w:rsidR="004E675A" w:rsidRDefault="00000000" w:rsidP="007D1BB2">
      <w:pPr>
        <w:pStyle w:val="Heading4"/>
      </w:pPr>
      <w:r>
        <w:t>Choice Over Services and Supports Total Items: 20</w:t>
      </w:r>
    </w:p>
    <w:p w14:paraId="00000008" w14:textId="77777777" w:rsidR="004E675A" w:rsidRDefault="00000000" w:rsidP="00A02348">
      <w:pPr>
        <w:spacing w:line="240" w:lineRule="auto"/>
        <w:rPr>
          <w:sz w:val="24"/>
          <w:szCs w:val="24"/>
        </w:rPr>
      </w:pPr>
      <w:r>
        <w:rPr>
          <w:sz w:val="24"/>
          <w:szCs w:val="24"/>
        </w:rPr>
        <w:t>Tier 1 Items (Global): 5</w:t>
      </w:r>
    </w:p>
    <w:p w14:paraId="00000009" w14:textId="77777777" w:rsidR="004E675A" w:rsidRDefault="00000000" w:rsidP="00A02348">
      <w:pPr>
        <w:spacing w:line="240" w:lineRule="auto"/>
        <w:rPr>
          <w:sz w:val="24"/>
          <w:szCs w:val="24"/>
        </w:rPr>
      </w:pPr>
      <w:r>
        <w:rPr>
          <w:sz w:val="24"/>
          <w:szCs w:val="24"/>
        </w:rPr>
        <w:t>Tier 2 Items (Specific): 15</w:t>
      </w:r>
    </w:p>
    <w:p w14:paraId="0000000A" w14:textId="77777777" w:rsidR="004E675A" w:rsidRDefault="00000000" w:rsidP="007D1BB2">
      <w:pPr>
        <w:pStyle w:val="Heading4"/>
      </w:pPr>
      <w:r>
        <w:t>Self-Direction: 5</w:t>
      </w:r>
    </w:p>
    <w:p w14:paraId="1F397DA9" w14:textId="77777777" w:rsidR="0067419E" w:rsidRDefault="0067419E" w:rsidP="0067419E"/>
    <w:p w14:paraId="553790B8" w14:textId="77777777" w:rsidR="0067419E" w:rsidRPr="0067419E" w:rsidRDefault="0067419E" w:rsidP="0067419E"/>
    <w:p w14:paraId="361B2002" w14:textId="77777777" w:rsidR="00DF0B04" w:rsidRDefault="00DF0B04" w:rsidP="007D1BB2">
      <w:pPr>
        <w:pStyle w:val="Heading2"/>
        <w:pBdr>
          <w:bottom w:val="single" w:sz="4" w:space="1" w:color="auto"/>
        </w:pBdr>
      </w:pPr>
      <w:r>
        <w:lastRenderedPageBreak/>
        <w:t>Employment Measures</w:t>
      </w:r>
    </w:p>
    <w:p w14:paraId="669B0CF7" w14:textId="77777777" w:rsidR="007E53E6" w:rsidRDefault="00DF0B04" w:rsidP="00DF0B04">
      <w:pPr>
        <w:spacing w:line="240" w:lineRule="auto"/>
        <w:rPr>
          <w:sz w:val="24"/>
          <w:szCs w:val="24"/>
        </w:rPr>
      </w:pPr>
      <w:r>
        <w:rPr>
          <w:i/>
          <w:sz w:val="24"/>
          <w:szCs w:val="24"/>
        </w:rPr>
        <w:t>Employment</w:t>
      </w:r>
      <w:r>
        <w:rPr>
          <w:sz w:val="24"/>
          <w:szCs w:val="24"/>
        </w:rPr>
        <w:t xml:space="preserve"> measures focus on three components or sub-measures related to the experience of people who work, are looking for work, </w:t>
      </w:r>
      <w:r w:rsidR="006A1220">
        <w:rPr>
          <w:sz w:val="24"/>
          <w:szCs w:val="24"/>
        </w:rPr>
        <w:t>or</w:t>
      </w:r>
      <w:r>
        <w:rPr>
          <w:sz w:val="24"/>
          <w:szCs w:val="24"/>
        </w:rPr>
        <w:t xml:space="preserve"> are retired</w:t>
      </w:r>
      <w:r w:rsidR="006A1220">
        <w:rPr>
          <w:sz w:val="24"/>
          <w:szCs w:val="24"/>
        </w:rPr>
        <w:t>/</w:t>
      </w:r>
      <w:r>
        <w:rPr>
          <w:sz w:val="24"/>
          <w:szCs w:val="24"/>
        </w:rPr>
        <w:t>beginning to plan for retirement.</w:t>
      </w:r>
      <w:r w:rsidR="006A1220">
        <w:rPr>
          <w:sz w:val="24"/>
          <w:szCs w:val="24"/>
        </w:rPr>
        <w:t xml:space="preserve"> Beyond tracking type of employment, hours worked, and wages, these measure</w:t>
      </w:r>
      <w:r w:rsidR="00BB0719">
        <w:rPr>
          <w:sz w:val="24"/>
          <w:szCs w:val="24"/>
        </w:rPr>
        <w:t>s</w:t>
      </w:r>
      <w:r w:rsidR="006A1220">
        <w:rPr>
          <w:sz w:val="24"/>
          <w:szCs w:val="24"/>
        </w:rPr>
        <w:t xml:space="preserve"> focus in a wholistic manner on the experiences an individual has while on the job including job-related supports</w:t>
      </w:r>
      <w:r w:rsidR="00BB0719">
        <w:rPr>
          <w:sz w:val="24"/>
          <w:szCs w:val="24"/>
        </w:rPr>
        <w:t>, opportunities for advancement,</w:t>
      </w:r>
      <w:r w:rsidR="006A1220">
        <w:rPr>
          <w:sz w:val="24"/>
          <w:szCs w:val="24"/>
        </w:rPr>
        <w:t xml:space="preserve"> and relationship with both co-workers and customers.</w:t>
      </w:r>
      <w:r w:rsidR="00BB0719">
        <w:rPr>
          <w:sz w:val="24"/>
          <w:szCs w:val="24"/>
        </w:rPr>
        <w:t xml:space="preserve"> </w:t>
      </w:r>
    </w:p>
    <w:p w14:paraId="7BD37B89" w14:textId="77777777" w:rsidR="006A1220" w:rsidRDefault="006A1220" w:rsidP="00DF0B04">
      <w:pPr>
        <w:spacing w:line="240" w:lineRule="auto"/>
        <w:rPr>
          <w:sz w:val="24"/>
          <w:szCs w:val="24"/>
        </w:rPr>
      </w:pPr>
    </w:p>
    <w:p w14:paraId="0EA3F309" w14:textId="20606858" w:rsidR="00BB0719" w:rsidRDefault="00BB0719" w:rsidP="00BB0719">
      <w:pPr>
        <w:spacing w:line="240" w:lineRule="auto"/>
        <w:rPr>
          <w:i/>
          <w:sz w:val="24"/>
          <w:szCs w:val="24"/>
        </w:rPr>
      </w:pPr>
      <w:r>
        <w:rPr>
          <w:sz w:val="24"/>
          <w:szCs w:val="24"/>
        </w:rPr>
        <w:t xml:space="preserve">Measures in this domain focus on the degree to which a person’s current employment experiences are of high quality and meet their personal needs.  Measures focus on </w:t>
      </w:r>
    </w:p>
    <w:p w14:paraId="49A7AF6A" w14:textId="2F9D276A" w:rsidR="00DF0B04" w:rsidRDefault="00DF0B04" w:rsidP="00DF0B04">
      <w:pPr>
        <w:spacing w:line="240" w:lineRule="auto"/>
        <w:rPr>
          <w:sz w:val="24"/>
          <w:szCs w:val="24"/>
        </w:rPr>
      </w:pPr>
      <w:r>
        <w:rPr>
          <w:i/>
          <w:sz w:val="24"/>
          <w:szCs w:val="24"/>
        </w:rPr>
        <w:t>Job Experiences</w:t>
      </w:r>
      <w:r>
        <w:rPr>
          <w:sz w:val="24"/>
          <w:szCs w:val="24"/>
        </w:rPr>
        <w:t xml:space="preserve">, </w:t>
      </w:r>
      <w:r w:rsidRPr="00A03DE3">
        <w:rPr>
          <w:i/>
          <w:iCs/>
          <w:sz w:val="24"/>
          <w:szCs w:val="24"/>
        </w:rPr>
        <w:t>Experiences Seeking</w:t>
      </w:r>
      <w:r>
        <w:rPr>
          <w:sz w:val="24"/>
          <w:szCs w:val="24"/>
        </w:rPr>
        <w:t xml:space="preserve"> </w:t>
      </w:r>
      <w:r>
        <w:rPr>
          <w:i/>
          <w:sz w:val="24"/>
          <w:szCs w:val="24"/>
        </w:rPr>
        <w:t>Employment</w:t>
      </w:r>
      <w:r>
        <w:rPr>
          <w:sz w:val="24"/>
          <w:szCs w:val="24"/>
        </w:rPr>
        <w:t xml:space="preserve">, and </w:t>
      </w:r>
      <w:r>
        <w:rPr>
          <w:i/>
          <w:sz w:val="24"/>
          <w:szCs w:val="24"/>
        </w:rPr>
        <w:t>Retirement</w:t>
      </w:r>
      <w:r>
        <w:rPr>
          <w:sz w:val="24"/>
          <w:szCs w:val="24"/>
        </w:rPr>
        <w:t xml:space="preserve">. Both unemployed and employed HCBS recipients are administered the </w:t>
      </w:r>
      <w:r>
        <w:rPr>
          <w:i/>
          <w:sz w:val="24"/>
          <w:szCs w:val="24"/>
        </w:rPr>
        <w:t>Experiences Seeking Employment</w:t>
      </w:r>
      <w:r>
        <w:rPr>
          <w:sz w:val="24"/>
          <w:szCs w:val="24"/>
        </w:rPr>
        <w:t xml:space="preserve"> measure and are asked about their desires related to work and attempts at </w:t>
      </w:r>
      <w:r w:rsidR="00BB0719">
        <w:rPr>
          <w:sz w:val="24"/>
          <w:szCs w:val="24"/>
        </w:rPr>
        <w:t>obtaining a job</w:t>
      </w:r>
      <w:r>
        <w:rPr>
          <w:sz w:val="24"/>
          <w:szCs w:val="24"/>
        </w:rPr>
        <w:t xml:space="preserve">, along with </w:t>
      </w:r>
      <w:r w:rsidR="00BB0719">
        <w:rPr>
          <w:sz w:val="24"/>
          <w:szCs w:val="24"/>
        </w:rPr>
        <w:t xml:space="preserve">the </w:t>
      </w:r>
      <w:r>
        <w:rPr>
          <w:sz w:val="24"/>
          <w:szCs w:val="24"/>
        </w:rPr>
        <w:t xml:space="preserve">barriers </w:t>
      </w:r>
      <w:r w:rsidR="00BB0719">
        <w:rPr>
          <w:sz w:val="24"/>
          <w:szCs w:val="24"/>
        </w:rPr>
        <w:t>they have encountered seek</w:t>
      </w:r>
      <w:r>
        <w:rPr>
          <w:sz w:val="24"/>
          <w:szCs w:val="24"/>
        </w:rPr>
        <w:t xml:space="preserve">ing employment. In addition, for employed HCBS recipients, the </w:t>
      </w:r>
      <w:r>
        <w:rPr>
          <w:i/>
          <w:sz w:val="24"/>
          <w:szCs w:val="24"/>
        </w:rPr>
        <w:t>Job Experience</w:t>
      </w:r>
      <w:r>
        <w:rPr>
          <w:sz w:val="24"/>
          <w:szCs w:val="24"/>
        </w:rPr>
        <w:t xml:space="preserve"> section measures various aspects of their employment experience. </w:t>
      </w:r>
      <w:r w:rsidR="00BB0719">
        <w:rPr>
          <w:sz w:val="24"/>
          <w:szCs w:val="24"/>
        </w:rPr>
        <w:t>I</w:t>
      </w:r>
      <w:r>
        <w:rPr>
          <w:sz w:val="24"/>
          <w:szCs w:val="24"/>
        </w:rPr>
        <w:t>ndividuals are briefly asked about their retirement planning including if they are or did plan for their retirement and the extent of their planning.</w:t>
      </w:r>
    </w:p>
    <w:p w14:paraId="4101424F" w14:textId="0FCF8D44" w:rsidR="00DF0B04" w:rsidRDefault="00DF0B04" w:rsidP="007D1BB2">
      <w:pPr>
        <w:pStyle w:val="Heading3"/>
      </w:pPr>
      <w:r>
        <w:t>Total Number of</w:t>
      </w:r>
      <w:r w:rsidR="007D1BB2">
        <w:t xml:space="preserve"> Employment</w:t>
      </w:r>
      <w:r>
        <w:t xml:space="preserve"> Items: 31</w:t>
      </w:r>
    </w:p>
    <w:p w14:paraId="6859B181" w14:textId="77777777" w:rsidR="00DF0B04" w:rsidRDefault="00DF0B04" w:rsidP="007D1BB2">
      <w:pPr>
        <w:pStyle w:val="Heading4"/>
      </w:pPr>
      <w:r>
        <w:t>Job Experiences:(14 total items)</w:t>
      </w:r>
    </w:p>
    <w:p w14:paraId="53FB95C7" w14:textId="77777777" w:rsidR="00DF0B04" w:rsidRDefault="00DF0B04" w:rsidP="00DF0B04">
      <w:pPr>
        <w:spacing w:line="240" w:lineRule="auto"/>
        <w:rPr>
          <w:sz w:val="24"/>
          <w:szCs w:val="24"/>
        </w:rPr>
      </w:pPr>
      <w:r>
        <w:rPr>
          <w:sz w:val="24"/>
          <w:szCs w:val="24"/>
        </w:rPr>
        <w:t>Tier 1 Items (Global):3</w:t>
      </w:r>
    </w:p>
    <w:p w14:paraId="75ADCD0E" w14:textId="77777777" w:rsidR="00DF0B04" w:rsidRDefault="00DF0B04" w:rsidP="00DF0B04">
      <w:pPr>
        <w:spacing w:line="240" w:lineRule="auto"/>
        <w:rPr>
          <w:sz w:val="24"/>
          <w:szCs w:val="24"/>
        </w:rPr>
      </w:pPr>
      <w:r>
        <w:rPr>
          <w:sz w:val="24"/>
          <w:szCs w:val="24"/>
        </w:rPr>
        <w:t>Tier 2 Items (Specific): 11</w:t>
      </w:r>
    </w:p>
    <w:p w14:paraId="27A08328" w14:textId="77777777" w:rsidR="00DF0B04" w:rsidRDefault="00DF0B04" w:rsidP="007D1BB2">
      <w:pPr>
        <w:pStyle w:val="Heading4"/>
      </w:pPr>
      <w:r>
        <w:t>Experiences Seeking Employment: (13 total items)</w:t>
      </w:r>
    </w:p>
    <w:p w14:paraId="53D44CC1" w14:textId="77777777" w:rsidR="00DF0B04" w:rsidRDefault="00DF0B04" w:rsidP="00DF0B04">
      <w:pPr>
        <w:spacing w:line="240" w:lineRule="auto"/>
        <w:rPr>
          <w:sz w:val="24"/>
          <w:szCs w:val="24"/>
        </w:rPr>
      </w:pPr>
      <w:r>
        <w:rPr>
          <w:sz w:val="24"/>
          <w:szCs w:val="24"/>
        </w:rPr>
        <w:t>Tier 1 Items (Global):3</w:t>
      </w:r>
    </w:p>
    <w:p w14:paraId="12915CEF" w14:textId="77777777" w:rsidR="00DF0B04" w:rsidRDefault="00DF0B04" w:rsidP="00DF0B04">
      <w:pPr>
        <w:spacing w:line="240" w:lineRule="auto"/>
        <w:rPr>
          <w:sz w:val="24"/>
          <w:szCs w:val="24"/>
        </w:rPr>
      </w:pPr>
      <w:r>
        <w:rPr>
          <w:sz w:val="24"/>
          <w:szCs w:val="24"/>
        </w:rPr>
        <w:t>Tier 2 Items (Specific): 10</w:t>
      </w:r>
    </w:p>
    <w:p w14:paraId="106432B8" w14:textId="4BCBE380" w:rsidR="002C7260" w:rsidRDefault="002C7260" w:rsidP="007D1BB2">
      <w:pPr>
        <w:pStyle w:val="Heading2"/>
        <w:pBdr>
          <w:bottom w:val="single" w:sz="4" w:space="1" w:color="auto"/>
        </w:pBdr>
      </w:pPr>
      <w:r>
        <w:t>Meaningful Community-Based Activity Measure</w:t>
      </w:r>
    </w:p>
    <w:p w14:paraId="7CA1EF40" w14:textId="616AC9C2" w:rsidR="009D7410" w:rsidRDefault="00050993" w:rsidP="002C7260">
      <w:pPr>
        <w:spacing w:line="240" w:lineRule="auto"/>
        <w:rPr>
          <w:sz w:val="24"/>
          <w:szCs w:val="24"/>
        </w:rPr>
      </w:pPr>
      <w:r>
        <w:rPr>
          <w:iCs/>
          <w:sz w:val="24"/>
          <w:szCs w:val="24"/>
        </w:rPr>
        <w:t xml:space="preserve">The </w:t>
      </w:r>
      <w:r w:rsidR="002C7260">
        <w:rPr>
          <w:i/>
          <w:sz w:val="24"/>
          <w:szCs w:val="24"/>
        </w:rPr>
        <w:t xml:space="preserve">Meaningful Community-based Activity </w:t>
      </w:r>
      <w:r w:rsidR="002C7260">
        <w:rPr>
          <w:sz w:val="24"/>
          <w:szCs w:val="24"/>
        </w:rPr>
        <w:t>measure includes items related to six general categories of meaningful activities: everyday life tasks</w:t>
      </w:r>
      <w:r w:rsidR="002C7260">
        <w:rPr>
          <w:i/>
          <w:sz w:val="24"/>
          <w:szCs w:val="24"/>
        </w:rPr>
        <w:t xml:space="preserve">, </w:t>
      </w:r>
      <w:r w:rsidR="002C7260">
        <w:rPr>
          <w:sz w:val="24"/>
          <w:szCs w:val="24"/>
        </w:rPr>
        <w:t xml:space="preserve">social activities, leisure/relaxing activities, physical exercise, educational, and professional activities. </w:t>
      </w:r>
      <w:r w:rsidR="009D7410">
        <w:rPr>
          <w:sz w:val="24"/>
          <w:szCs w:val="24"/>
        </w:rPr>
        <w:t xml:space="preserve">The focus is on determining the degree to which respondents have the opportunity to engage in community activities that they value to the extent that meets their needs and preferences as well as their experiences when taking part in these activities. </w:t>
      </w:r>
    </w:p>
    <w:p w14:paraId="06887390" w14:textId="77777777" w:rsidR="009D7410" w:rsidRDefault="009D7410" w:rsidP="002C7260">
      <w:pPr>
        <w:spacing w:line="240" w:lineRule="auto"/>
        <w:rPr>
          <w:sz w:val="24"/>
          <w:szCs w:val="24"/>
        </w:rPr>
      </w:pPr>
    </w:p>
    <w:p w14:paraId="6EFA7C01" w14:textId="5E826756" w:rsidR="002C7260" w:rsidRDefault="002C7260" w:rsidP="002C7260">
      <w:pPr>
        <w:spacing w:line="240" w:lineRule="auto"/>
        <w:rPr>
          <w:sz w:val="24"/>
          <w:szCs w:val="24"/>
        </w:rPr>
      </w:pPr>
      <w:r>
        <w:rPr>
          <w:sz w:val="24"/>
          <w:szCs w:val="24"/>
        </w:rPr>
        <w:t xml:space="preserve">For each type of </w:t>
      </w:r>
      <w:r w:rsidR="009D7410">
        <w:rPr>
          <w:sz w:val="24"/>
          <w:szCs w:val="24"/>
        </w:rPr>
        <w:t xml:space="preserve">community-based </w:t>
      </w:r>
      <w:r>
        <w:rPr>
          <w:sz w:val="24"/>
          <w:szCs w:val="24"/>
        </w:rPr>
        <w:t xml:space="preserve">activity category </w:t>
      </w:r>
      <w:r w:rsidR="009D7410">
        <w:rPr>
          <w:sz w:val="24"/>
          <w:szCs w:val="24"/>
        </w:rPr>
        <w:t xml:space="preserve">included in this measure, respondents are </w:t>
      </w:r>
      <w:r>
        <w:rPr>
          <w:sz w:val="24"/>
          <w:szCs w:val="24"/>
        </w:rPr>
        <w:t>asked: if the type of activity is meaningful to them; if they take part in this type of activity enough to meet their needs/desires; if they recently enjoyed engaging in this type of activity; and finally, if they receive enough support to take part in activities to the extent to which they desire.</w:t>
      </w:r>
      <w:r w:rsidR="009D7410">
        <w:rPr>
          <w:sz w:val="24"/>
          <w:szCs w:val="24"/>
        </w:rPr>
        <w:t xml:space="preserve"> Items cover a wide variety of community-based activities</w:t>
      </w:r>
      <w:r w:rsidR="00994D7C">
        <w:rPr>
          <w:sz w:val="24"/>
          <w:szCs w:val="24"/>
        </w:rPr>
        <w:t>.</w:t>
      </w:r>
      <w:r w:rsidR="009D7410">
        <w:rPr>
          <w:sz w:val="24"/>
          <w:szCs w:val="24"/>
        </w:rPr>
        <w:t xml:space="preserve"> </w:t>
      </w:r>
    </w:p>
    <w:p w14:paraId="1A74374A" w14:textId="73C31596" w:rsidR="002C7260" w:rsidRDefault="002C7260" w:rsidP="007D1BB2">
      <w:pPr>
        <w:pStyle w:val="Heading3"/>
      </w:pPr>
      <w:r>
        <w:t>Total Number of</w:t>
      </w:r>
      <w:r w:rsidR="007D1BB2">
        <w:t xml:space="preserve"> Meaningful Community-Based Activity</w:t>
      </w:r>
      <w:r>
        <w:t xml:space="preserve"> Items: 29</w:t>
      </w:r>
    </w:p>
    <w:p w14:paraId="7779CE59" w14:textId="35FEA52A" w:rsidR="002C7260" w:rsidRDefault="002C7260" w:rsidP="002C7260">
      <w:pPr>
        <w:rPr>
          <w:sz w:val="24"/>
          <w:szCs w:val="24"/>
        </w:rPr>
      </w:pPr>
      <w:r>
        <w:rPr>
          <w:sz w:val="24"/>
          <w:szCs w:val="24"/>
        </w:rPr>
        <w:t>Tier 1 Items (Global):</w:t>
      </w:r>
      <w:r w:rsidR="007E53E6">
        <w:rPr>
          <w:sz w:val="24"/>
          <w:szCs w:val="24"/>
        </w:rPr>
        <w:t xml:space="preserve"> </w:t>
      </w:r>
      <w:r>
        <w:rPr>
          <w:sz w:val="24"/>
          <w:szCs w:val="24"/>
        </w:rPr>
        <w:t>3</w:t>
      </w:r>
    </w:p>
    <w:p w14:paraId="16EE1C94" w14:textId="77777777" w:rsidR="002C7260" w:rsidRDefault="002C7260" w:rsidP="002C7260">
      <w:pPr>
        <w:rPr>
          <w:b/>
          <w:sz w:val="24"/>
          <w:szCs w:val="24"/>
        </w:rPr>
      </w:pPr>
      <w:r>
        <w:rPr>
          <w:sz w:val="24"/>
          <w:szCs w:val="24"/>
        </w:rPr>
        <w:t>Tier 2 Items (Specific): 26</w:t>
      </w:r>
    </w:p>
    <w:p w14:paraId="520D2968" w14:textId="772BA18C" w:rsidR="00281908" w:rsidRPr="007D1BB2" w:rsidRDefault="002C7260" w:rsidP="007D1BB2">
      <w:pPr>
        <w:pStyle w:val="Heading2"/>
        <w:pBdr>
          <w:bottom w:val="single" w:sz="4" w:space="1" w:color="auto"/>
        </w:pBdr>
      </w:pPr>
      <w:r>
        <w:lastRenderedPageBreak/>
        <w:t>Social Connectedness</w:t>
      </w:r>
      <w:r w:rsidR="00994D7C">
        <w:t xml:space="preserve"> Measure</w:t>
      </w:r>
    </w:p>
    <w:p w14:paraId="364F7BEB" w14:textId="3097DAB6" w:rsidR="00281908" w:rsidRDefault="002C7260" w:rsidP="002C7260">
      <w:pPr>
        <w:spacing w:line="240" w:lineRule="auto"/>
        <w:rPr>
          <w:sz w:val="24"/>
          <w:szCs w:val="24"/>
        </w:rPr>
      </w:pPr>
      <w:r>
        <w:rPr>
          <w:sz w:val="24"/>
          <w:szCs w:val="24"/>
        </w:rPr>
        <w:t xml:space="preserve">The </w:t>
      </w:r>
      <w:r>
        <w:rPr>
          <w:i/>
          <w:sz w:val="24"/>
          <w:szCs w:val="24"/>
        </w:rPr>
        <w:t xml:space="preserve">Social Connectedness </w:t>
      </w:r>
      <w:r>
        <w:rPr>
          <w:sz w:val="24"/>
          <w:szCs w:val="24"/>
        </w:rPr>
        <w:t xml:space="preserve">measure </w:t>
      </w:r>
      <w:r w:rsidR="00281908">
        <w:rPr>
          <w:sz w:val="24"/>
          <w:szCs w:val="24"/>
        </w:rPr>
        <w:t xml:space="preserve">assesses the extent to which the social connections that respondents have with those they consider to be family, friends, acquaintances, and other community members meet their affiliation needs.  In addition, items measures the quality of these relationships and the degree of reciprocity that exists within them. </w:t>
      </w:r>
    </w:p>
    <w:p w14:paraId="351F6B1A" w14:textId="77777777" w:rsidR="00281908" w:rsidRDefault="00281908" w:rsidP="002C7260">
      <w:pPr>
        <w:spacing w:line="240" w:lineRule="auto"/>
        <w:rPr>
          <w:sz w:val="24"/>
          <w:szCs w:val="24"/>
        </w:rPr>
      </w:pPr>
    </w:p>
    <w:p w14:paraId="79E5F27C" w14:textId="6628F289" w:rsidR="00281908" w:rsidRDefault="00281908" w:rsidP="002C7260">
      <w:pPr>
        <w:spacing w:line="240" w:lineRule="auto"/>
        <w:rPr>
          <w:sz w:val="24"/>
          <w:szCs w:val="24"/>
        </w:rPr>
      </w:pPr>
      <w:r>
        <w:rPr>
          <w:sz w:val="24"/>
          <w:szCs w:val="24"/>
        </w:rPr>
        <w:t xml:space="preserve">The </w:t>
      </w:r>
      <w:r>
        <w:rPr>
          <w:i/>
          <w:sz w:val="24"/>
          <w:szCs w:val="24"/>
        </w:rPr>
        <w:t xml:space="preserve">Social Connectedness </w:t>
      </w:r>
      <w:r>
        <w:rPr>
          <w:sz w:val="24"/>
          <w:szCs w:val="24"/>
        </w:rPr>
        <w:t xml:space="preserve">measure </w:t>
      </w:r>
      <w:r w:rsidR="002C7260">
        <w:rPr>
          <w:sz w:val="24"/>
          <w:szCs w:val="24"/>
        </w:rPr>
        <w:t xml:space="preserve">has </w:t>
      </w:r>
      <w:r w:rsidR="001C3B89">
        <w:rPr>
          <w:sz w:val="24"/>
          <w:szCs w:val="24"/>
        </w:rPr>
        <w:t>15</w:t>
      </w:r>
      <w:r w:rsidR="002C7260">
        <w:rPr>
          <w:sz w:val="24"/>
          <w:szCs w:val="24"/>
        </w:rPr>
        <w:t xml:space="preserve"> items assessing participation in the community and relationships with family members</w:t>
      </w:r>
      <w:r>
        <w:rPr>
          <w:sz w:val="24"/>
          <w:szCs w:val="24"/>
        </w:rPr>
        <w:t xml:space="preserve">, </w:t>
      </w:r>
      <w:r w:rsidR="002C7260">
        <w:rPr>
          <w:sz w:val="24"/>
          <w:szCs w:val="24"/>
        </w:rPr>
        <w:t>friends</w:t>
      </w:r>
      <w:r>
        <w:rPr>
          <w:sz w:val="24"/>
          <w:szCs w:val="24"/>
        </w:rPr>
        <w:t>, and others</w:t>
      </w:r>
      <w:r w:rsidR="002C7260">
        <w:rPr>
          <w:sz w:val="24"/>
          <w:szCs w:val="24"/>
        </w:rPr>
        <w:t>. Items address both the person’s connection with the community (i.e., if people in the community are friendly</w:t>
      </w:r>
      <w:r>
        <w:rPr>
          <w:sz w:val="24"/>
          <w:szCs w:val="24"/>
        </w:rPr>
        <w:t>)</w:t>
      </w:r>
      <w:r w:rsidR="002C7260">
        <w:rPr>
          <w:sz w:val="24"/>
          <w:szCs w:val="24"/>
        </w:rPr>
        <w:t xml:space="preserve">; </w:t>
      </w:r>
      <w:r>
        <w:rPr>
          <w:sz w:val="24"/>
          <w:szCs w:val="24"/>
        </w:rPr>
        <w:t>the extent to which the</w:t>
      </w:r>
      <w:r w:rsidR="002C7260">
        <w:rPr>
          <w:sz w:val="24"/>
          <w:szCs w:val="24"/>
        </w:rPr>
        <w:t xml:space="preserve"> respondent feel</w:t>
      </w:r>
      <w:r>
        <w:rPr>
          <w:sz w:val="24"/>
          <w:szCs w:val="24"/>
        </w:rPr>
        <w:t>s</w:t>
      </w:r>
      <w:r w:rsidR="002C7260">
        <w:rPr>
          <w:sz w:val="24"/>
          <w:szCs w:val="24"/>
        </w:rPr>
        <w:t xml:space="preserve"> connected to others in their community, </w:t>
      </w:r>
      <w:r>
        <w:rPr>
          <w:sz w:val="24"/>
          <w:szCs w:val="24"/>
        </w:rPr>
        <w:t xml:space="preserve">the </w:t>
      </w:r>
      <w:r w:rsidR="002C7260">
        <w:rPr>
          <w:sz w:val="24"/>
          <w:szCs w:val="24"/>
        </w:rPr>
        <w:t>social support</w:t>
      </w:r>
      <w:r>
        <w:rPr>
          <w:sz w:val="24"/>
          <w:szCs w:val="24"/>
        </w:rPr>
        <w:t>s they have available</w:t>
      </w:r>
      <w:r w:rsidR="002C7260">
        <w:rPr>
          <w:sz w:val="24"/>
          <w:szCs w:val="24"/>
        </w:rPr>
        <w:t xml:space="preserve"> (i.e., emotional, instrumental, informational, companionship) including areas in which social support is received when needed and opportunities to provide it to others (i.e., </w:t>
      </w:r>
      <w:r>
        <w:rPr>
          <w:sz w:val="24"/>
          <w:szCs w:val="24"/>
        </w:rPr>
        <w:t>t</w:t>
      </w:r>
      <w:r w:rsidR="002C7260">
        <w:rPr>
          <w:sz w:val="24"/>
          <w:szCs w:val="24"/>
        </w:rPr>
        <w:t>he reciprocity they experience in their personal lives). In addition, the measure assesses the extent to which services and supports are assisting HCBS recipients in being and staying socially connected.</w:t>
      </w:r>
    </w:p>
    <w:p w14:paraId="1A983ADF" w14:textId="1980B67F" w:rsidR="002C7260" w:rsidRDefault="002C7260" w:rsidP="002C7260">
      <w:pPr>
        <w:spacing w:line="240" w:lineRule="auto"/>
        <w:rPr>
          <w:sz w:val="24"/>
          <w:szCs w:val="24"/>
        </w:rPr>
      </w:pPr>
      <w:r>
        <w:rPr>
          <w:sz w:val="24"/>
          <w:szCs w:val="24"/>
        </w:rPr>
        <w:t xml:space="preserve"> </w:t>
      </w:r>
    </w:p>
    <w:p w14:paraId="5D17385A" w14:textId="3ACE7361" w:rsidR="002C7260" w:rsidRDefault="002C7260" w:rsidP="007D1BB2">
      <w:pPr>
        <w:pStyle w:val="Heading3"/>
      </w:pPr>
      <w:r>
        <w:t xml:space="preserve">Total Number of </w:t>
      </w:r>
      <w:r w:rsidR="007D1BB2">
        <w:t xml:space="preserve">Social Connectedness </w:t>
      </w:r>
      <w:r>
        <w:t>Items: 15</w:t>
      </w:r>
    </w:p>
    <w:p w14:paraId="5ED9CF80" w14:textId="4BED6BFA" w:rsidR="002C7260" w:rsidRDefault="002C7260" w:rsidP="002C7260">
      <w:pPr>
        <w:rPr>
          <w:sz w:val="24"/>
          <w:szCs w:val="24"/>
        </w:rPr>
      </w:pPr>
      <w:r>
        <w:rPr>
          <w:sz w:val="24"/>
          <w:szCs w:val="24"/>
        </w:rPr>
        <w:t>Tier 1 Items (Global):</w:t>
      </w:r>
      <w:r w:rsidR="001C3B89">
        <w:rPr>
          <w:sz w:val="24"/>
          <w:szCs w:val="24"/>
        </w:rPr>
        <w:t xml:space="preserve"> </w:t>
      </w:r>
      <w:r>
        <w:rPr>
          <w:sz w:val="24"/>
          <w:szCs w:val="24"/>
        </w:rPr>
        <w:t>3</w:t>
      </w:r>
    </w:p>
    <w:p w14:paraId="64FA5689" w14:textId="302DC720" w:rsidR="002C7260" w:rsidRDefault="002C7260" w:rsidP="002C7260">
      <w:pPr>
        <w:rPr>
          <w:b/>
          <w:i/>
          <w:sz w:val="24"/>
          <w:szCs w:val="24"/>
        </w:rPr>
      </w:pPr>
      <w:r>
        <w:rPr>
          <w:sz w:val="24"/>
          <w:szCs w:val="24"/>
        </w:rPr>
        <w:t>Tier 2 Items (Specific):</w:t>
      </w:r>
      <w:r w:rsidR="001C3B89">
        <w:rPr>
          <w:sz w:val="24"/>
          <w:szCs w:val="24"/>
        </w:rPr>
        <w:t xml:space="preserve"> </w:t>
      </w:r>
      <w:r>
        <w:rPr>
          <w:sz w:val="24"/>
          <w:szCs w:val="24"/>
        </w:rPr>
        <w:t>12</w:t>
      </w:r>
    </w:p>
    <w:p w14:paraId="775715E7" w14:textId="77777777" w:rsidR="002C7260" w:rsidRDefault="002C7260" w:rsidP="007D1BB2">
      <w:pPr>
        <w:pStyle w:val="Heading2"/>
        <w:pBdr>
          <w:bottom w:val="single" w:sz="4" w:space="1" w:color="auto"/>
        </w:pBdr>
      </w:pPr>
      <w:r>
        <w:t xml:space="preserve">Transportation </w:t>
      </w:r>
    </w:p>
    <w:p w14:paraId="26E9082B" w14:textId="632A34E0" w:rsidR="001C3B89" w:rsidRDefault="002C7260" w:rsidP="002C7260">
      <w:pPr>
        <w:spacing w:line="240" w:lineRule="auto"/>
        <w:rPr>
          <w:sz w:val="24"/>
          <w:szCs w:val="24"/>
        </w:rPr>
      </w:pPr>
      <w:r>
        <w:rPr>
          <w:sz w:val="24"/>
          <w:szCs w:val="24"/>
        </w:rPr>
        <w:t xml:space="preserve">The </w:t>
      </w:r>
      <w:r>
        <w:rPr>
          <w:i/>
          <w:sz w:val="24"/>
          <w:szCs w:val="24"/>
        </w:rPr>
        <w:t xml:space="preserve">Transportation </w:t>
      </w:r>
      <w:r>
        <w:rPr>
          <w:sz w:val="24"/>
          <w:szCs w:val="24"/>
        </w:rPr>
        <w:t xml:space="preserve">measure is designed to </w:t>
      </w:r>
      <w:r w:rsidR="001C3B89">
        <w:rPr>
          <w:sz w:val="24"/>
          <w:szCs w:val="24"/>
        </w:rPr>
        <w:t xml:space="preserve">measure the degree </w:t>
      </w:r>
      <w:r w:rsidR="00364384">
        <w:rPr>
          <w:sz w:val="24"/>
          <w:szCs w:val="24"/>
        </w:rPr>
        <w:t>that</w:t>
      </w:r>
      <w:r w:rsidR="001C3B89">
        <w:rPr>
          <w:sz w:val="24"/>
          <w:szCs w:val="24"/>
        </w:rPr>
        <w:t xml:space="preserve"> </w:t>
      </w:r>
      <w:r w:rsidR="00364384">
        <w:rPr>
          <w:sz w:val="24"/>
          <w:szCs w:val="24"/>
        </w:rPr>
        <w:t xml:space="preserve">the </w:t>
      </w:r>
      <w:r w:rsidR="001C3B89">
        <w:rPr>
          <w:sz w:val="24"/>
          <w:szCs w:val="24"/>
        </w:rPr>
        <w:t xml:space="preserve">transportation </w:t>
      </w:r>
      <w:r w:rsidR="00364384">
        <w:rPr>
          <w:sz w:val="24"/>
          <w:szCs w:val="24"/>
        </w:rPr>
        <w:t xml:space="preserve">to which </w:t>
      </w:r>
      <w:r w:rsidR="001C3B89">
        <w:rPr>
          <w:sz w:val="24"/>
          <w:szCs w:val="24"/>
        </w:rPr>
        <w:t xml:space="preserve">a respondent </w:t>
      </w:r>
      <w:r w:rsidR="00364384">
        <w:rPr>
          <w:sz w:val="24"/>
          <w:szCs w:val="24"/>
        </w:rPr>
        <w:t>has</w:t>
      </w:r>
      <w:r w:rsidR="001C3B89">
        <w:rPr>
          <w:sz w:val="24"/>
          <w:szCs w:val="24"/>
        </w:rPr>
        <w:t xml:space="preserve"> access meets their needs</w:t>
      </w:r>
      <w:r w:rsidR="00364384">
        <w:rPr>
          <w:sz w:val="24"/>
          <w:szCs w:val="24"/>
        </w:rPr>
        <w:t xml:space="preserve"> and  preferences</w:t>
      </w:r>
      <w:r w:rsidR="001C3B89">
        <w:rPr>
          <w:sz w:val="24"/>
          <w:szCs w:val="24"/>
        </w:rPr>
        <w:t xml:space="preserve">. The </w:t>
      </w:r>
      <w:r w:rsidR="00364384">
        <w:rPr>
          <w:sz w:val="24"/>
          <w:szCs w:val="24"/>
        </w:rPr>
        <w:t xml:space="preserve">measures </w:t>
      </w:r>
      <w:r w:rsidR="001C3B89">
        <w:rPr>
          <w:sz w:val="24"/>
          <w:szCs w:val="24"/>
        </w:rPr>
        <w:t>focus</w:t>
      </w:r>
      <w:r w:rsidR="00364384">
        <w:rPr>
          <w:sz w:val="24"/>
          <w:szCs w:val="24"/>
        </w:rPr>
        <w:t>es</w:t>
      </w:r>
      <w:r w:rsidR="001C3B89">
        <w:rPr>
          <w:sz w:val="24"/>
          <w:szCs w:val="24"/>
        </w:rPr>
        <w:t xml:space="preserve"> on the availability of the transportation the person prefers to </w:t>
      </w:r>
      <w:r w:rsidR="00364384">
        <w:rPr>
          <w:sz w:val="24"/>
          <w:szCs w:val="24"/>
        </w:rPr>
        <w:t xml:space="preserve">utilize and most often </w:t>
      </w:r>
      <w:r w:rsidR="001C3B89">
        <w:rPr>
          <w:sz w:val="24"/>
          <w:szCs w:val="24"/>
        </w:rPr>
        <w:t>use, its quality, and the extent to which the individual feels safe when using it.</w:t>
      </w:r>
    </w:p>
    <w:p w14:paraId="5D199370" w14:textId="77777777" w:rsidR="001C3B89" w:rsidRDefault="001C3B89" w:rsidP="002C7260">
      <w:pPr>
        <w:spacing w:line="240" w:lineRule="auto"/>
        <w:rPr>
          <w:sz w:val="24"/>
          <w:szCs w:val="24"/>
        </w:rPr>
      </w:pPr>
    </w:p>
    <w:p w14:paraId="7E592ABE" w14:textId="679473A3" w:rsidR="00364384" w:rsidRPr="00364384" w:rsidRDefault="001C3B89" w:rsidP="002C7260">
      <w:pPr>
        <w:spacing w:line="240" w:lineRule="auto"/>
        <w:rPr>
          <w:sz w:val="24"/>
          <w:szCs w:val="24"/>
        </w:rPr>
      </w:pPr>
      <w:r>
        <w:rPr>
          <w:sz w:val="24"/>
          <w:szCs w:val="24"/>
        </w:rPr>
        <w:t xml:space="preserve">The </w:t>
      </w:r>
      <w:r w:rsidR="00364384">
        <w:rPr>
          <w:sz w:val="24"/>
          <w:szCs w:val="24"/>
        </w:rPr>
        <w:t xml:space="preserve">focus of the </w:t>
      </w:r>
      <w:r>
        <w:rPr>
          <w:i/>
          <w:sz w:val="24"/>
          <w:szCs w:val="24"/>
        </w:rPr>
        <w:t xml:space="preserve">Transportation </w:t>
      </w:r>
      <w:r>
        <w:rPr>
          <w:sz w:val="24"/>
          <w:szCs w:val="24"/>
        </w:rPr>
        <w:t>measure</w:t>
      </w:r>
      <w:r w:rsidR="00364384">
        <w:rPr>
          <w:sz w:val="24"/>
          <w:szCs w:val="24"/>
        </w:rPr>
        <w:t xml:space="preserve"> is on the </w:t>
      </w:r>
      <w:r w:rsidR="002C7260">
        <w:rPr>
          <w:sz w:val="24"/>
          <w:szCs w:val="24"/>
        </w:rPr>
        <w:t xml:space="preserve">types of transportation a person most often uses, the quality of this transportation, the barriers </w:t>
      </w:r>
      <w:r w:rsidR="00364384">
        <w:rPr>
          <w:sz w:val="24"/>
          <w:szCs w:val="24"/>
        </w:rPr>
        <w:t xml:space="preserve">the respondent faces in </w:t>
      </w:r>
      <w:r w:rsidR="002C7260">
        <w:rPr>
          <w:sz w:val="24"/>
          <w:szCs w:val="24"/>
        </w:rPr>
        <w:t>using</w:t>
      </w:r>
      <w:r w:rsidR="00364384">
        <w:rPr>
          <w:sz w:val="24"/>
          <w:szCs w:val="24"/>
        </w:rPr>
        <w:t xml:space="preserve"> it</w:t>
      </w:r>
      <w:r w:rsidR="002C7260">
        <w:rPr>
          <w:sz w:val="24"/>
          <w:szCs w:val="24"/>
        </w:rPr>
        <w:t xml:space="preserve">, and those modes </w:t>
      </w:r>
      <w:r w:rsidR="00364384">
        <w:rPr>
          <w:sz w:val="24"/>
          <w:szCs w:val="24"/>
        </w:rPr>
        <w:t xml:space="preserve">of transportation </w:t>
      </w:r>
      <w:r w:rsidR="002C7260">
        <w:rPr>
          <w:sz w:val="24"/>
          <w:szCs w:val="24"/>
        </w:rPr>
        <w:t xml:space="preserve">they desire to use more frequently. In addition, items assess the </w:t>
      </w:r>
      <w:r w:rsidR="00364384">
        <w:rPr>
          <w:sz w:val="24"/>
          <w:szCs w:val="24"/>
        </w:rPr>
        <w:t xml:space="preserve">individual’s </w:t>
      </w:r>
      <w:r w:rsidR="002C7260">
        <w:rPr>
          <w:sz w:val="24"/>
          <w:szCs w:val="24"/>
        </w:rPr>
        <w:t xml:space="preserve">judgment </w:t>
      </w:r>
      <w:r w:rsidR="00364384">
        <w:rPr>
          <w:sz w:val="24"/>
          <w:szCs w:val="24"/>
        </w:rPr>
        <w:t xml:space="preserve">as to the </w:t>
      </w:r>
      <w:r w:rsidR="002C7260">
        <w:rPr>
          <w:sz w:val="24"/>
          <w:szCs w:val="24"/>
        </w:rPr>
        <w:t xml:space="preserve">affordability </w:t>
      </w:r>
      <w:r w:rsidR="00364384">
        <w:rPr>
          <w:sz w:val="24"/>
          <w:szCs w:val="24"/>
        </w:rPr>
        <w:t xml:space="preserve">of the transportation to which they have access, its </w:t>
      </w:r>
      <w:r w:rsidR="002C7260">
        <w:rPr>
          <w:sz w:val="24"/>
          <w:szCs w:val="24"/>
        </w:rPr>
        <w:t>accessibility</w:t>
      </w:r>
      <w:r w:rsidR="00364384">
        <w:rPr>
          <w:sz w:val="24"/>
          <w:szCs w:val="24"/>
        </w:rPr>
        <w:t>,</w:t>
      </w:r>
      <w:r w:rsidR="002C7260">
        <w:rPr>
          <w:sz w:val="24"/>
          <w:szCs w:val="24"/>
        </w:rPr>
        <w:t xml:space="preserve"> and the extent to which the transportation support they have available is meeting their needs.</w:t>
      </w:r>
    </w:p>
    <w:p w14:paraId="27691C56" w14:textId="1F1AF0CC" w:rsidR="001C3B89" w:rsidRDefault="001C3B89" w:rsidP="007D1BB2">
      <w:pPr>
        <w:pStyle w:val="Heading3"/>
      </w:pPr>
      <w:r>
        <w:t>Total Number of</w:t>
      </w:r>
      <w:r w:rsidR="007D1BB2">
        <w:t xml:space="preserve"> Transportation</w:t>
      </w:r>
      <w:r>
        <w:t xml:space="preserve"> Items: 17</w:t>
      </w:r>
    </w:p>
    <w:p w14:paraId="071EBB8E" w14:textId="77777777" w:rsidR="002C7260" w:rsidRDefault="002C7260" w:rsidP="002C7260">
      <w:pPr>
        <w:rPr>
          <w:sz w:val="24"/>
          <w:szCs w:val="24"/>
        </w:rPr>
      </w:pPr>
      <w:r>
        <w:rPr>
          <w:sz w:val="24"/>
          <w:szCs w:val="24"/>
        </w:rPr>
        <w:t>Tier 1 Items (Global): 4</w:t>
      </w:r>
    </w:p>
    <w:p w14:paraId="410DEB69" w14:textId="77777777" w:rsidR="002C7260" w:rsidRDefault="002C7260" w:rsidP="002C7260">
      <w:pPr>
        <w:rPr>
          <w:b/>
          <w:sz w:val="24"/>
          <w:szCs w:val="24"/>
        </w:rPr>
      </w:pPr>
      <w:r>
        <w:rPr>
          <w:sz w:val="24"/>
          <w:szCs w:val="24"/>
        </w:rPr>
        <w:t>Tier 2 Items (Specific):  13</w:t>
      </w:r>
    </w:p>
    <w:p w14:paraId="10A40BC4" w14:textId="77777777" w:rsidR="007E53E6" w:rsidRDefault="007E53E6" w:rsidP="007D1BB2">
      <w:pPr>
        <w:pStyle w:val="Heading2"/>
        <w:pBdr>
          <w:bottom w:val="single" w:sz="4" w:space="1" w:color="auto"/>
        </w:pBdr>
      </w:pPr>
      <w:r>
        <w:t>Person-Centered Planning and Coordination Domain Measures</w:t>
      </w:r>
    </w:p>
    <w:p w14:paraId="7E65B696" w14:textId="63A6273E" w:rsidR="007E53E6" w:rsidRDefault="007E53E6" w:rsidP="007E53E6">
      <w:pPr>
        <w:spacing w:line="240" w:lineRule="auto"/>
        <w:rPr>
          <w:sz w:val="24"/>
          <w:szCs w:val="24"/>
        </w:rPr>
      </w:pPr>
      <w:r>
        <w:rPr>
          <w:sz w:val="24"/>
          <w:szCs w:val="24"/>
        </w:rPr>
        <w:t xml:space="preserve">This suite of </w:t>
      </w:r>
      <w:r>
        <w:rPr>
          <w:i/>
          <w:sz w:val="24"/>
          <w:szCs w:val="24"/>
        </w:rPr>
        <w:t xml:space="preserve">Person-Centered Planning and Coordination </w:t>
      </w:r>
      <w:r>
        <w:rPr>
          <w:sz w:val="24"/>
          <w:szCs w:val="24"/>
        </w:rPr>
        <w:t xml:space="preserve">measures covers multiple aspects of the provision of HCBS in a person-centered manner. It includes measures of Person-Centered </w:t>
      </w:r>
      <w:r>
        <w:rPr>
          <w:i/>
          <w:sz w:val="24"/>
          <w:szCs w:val="24"/>
        </w:rPr>
        <w:t xml:space="preserve">Assessment, Person-Centered Planning, Person-Centered Service Delivery and Coordination, </w:t>
      </w:r>
      <w:r>
        <w:rPr>
          <w:sz w:val="24"/>
          <w:szCs w:val="24"/>
        </w:rPr>
        <w:t xml:space="preserve">and Person-Centered </w:t>
      </w:r>
      <w:r>
        <w:rPr>
          <w:i/>
          <w:sz w:val="24"/>
          <w:szCs w:val="24"/>
        </w:rPr>
        <w:t>Life Outcomes/Goal Attainment</w:t>
      </w:r>
      <w:r>
        <w:rPr>
          <w:sz w:val="24"/>
          <w:szCs w:val="24"/>
        </w:rPr>
        <w:t>. The focus of the measures is to determine both the degree to which the services and supports a person receives are person-centered in their orientation</w:t>
      </w:r>
      <w:r w:rsidR="009E6604">
        <w:rPr>
          <w:sz w:val="24"/>
          <w:szCs w:val="24"/>
        </w:rPr>
        <w:t xml:space="preserve">, </w:t>
      </w:r>
      <w:r>
        <w:rPr>
          <w:sz w:val="24"/>
          <w:szCs w:val="24"/>
        </w:rPr>
        <w:t xml:space="preserve">the extent to which </w:t>
      </w:r>
      <w:r>
        <w:rPr>
          <w:sz w:val="24"/>
          <w:szCs w:val="24"/>
        </w:rPr>
        <w:lastRenderedPageBreak/>
        <w:t>they take into consideration both the individual’s needs (</w:t>
      </w:r>
      <w:r w:rsidRPr="007E53E6">
        <w:rPr>
          <w:i/>
          <w:iCs/>
          <w:sz w:val="24"/>
          <w:szCs w:val="24"/>
        </w:rPr>
        <w:t>what is important for the person</w:t>
      </w:r>
      <w:r>
        <w:rPr>
          <w:sz w:val="24"/>
          <w:szCs w:val="24"/>
        </w:rPr>
        <w:t>) and preferences (</w:t>
      </w:r>
      <w:r w:rsidRPr="007E53E6">
        <w:rPr>
          <w:i/>
          <w:iCs/>
          <w:sz w:val="24"/>
          <w:szCs w:val="24"/>
        </w:rPr>
        <w:t>what is important to the person</w:t>
      </w:r>
      <w:r>
        <w:rPr>
          <w:sz w:val="24"/>
          <w:szCs w:val="24"/>
        </w:rPr>
        <w:t>)</w:t>
      </w:r>
      <w:r w:rsidR="009E6604">
        <w:rPr>
          <w:sz w:val="24"/>
          <w:szCs w:val="24"/>
        </w:rPr>
        <w:t xml:space="preserve">, and how effectively services are supporting respondents to achieve or make progress toward their personal goals. </w:t>
      </w:r>
    </w:p>
    <w:p w14:paraId="5A1319D4" w14:textId="77777777" w:rsidR="007E53E6" w:rsidRDefault="007E53E6" w:rsidP="007E53E6">
      <w:pPr>
        <w:spacing w:line="240" w:lineRule="auto"/>
        <w:rPr>
          <w:sz w:val="24"/>
          <w:szCs w:val="24"/>
        </w:rPr>
      </w:pPr>
    </w:p>
    <w:p w14:paraId="006412E2" w14:textId="799D76D1" w:rsidR="007E53E6" w:rsidRDefault="009E6604" w:rsidP="007E53E6">
      <w:pPr>
        <w:spacing w:line="240" w:lineRule="auto"/>
        <w:rPr>
          <w:sz w:val="24"/>
          <w:szCs w:val="24"/>
        </w:rPr>
      </w:pPr>
      <w:r>
        <w:rPr>
          <w:iCs/>
          <w:sz w:val="24"/>
          <w:szCs w:val="24"/>
        </w:rPr>
        <w:t xml:space="preserve">This suite of measures assesses a wide variety of aspects associated with the person-centeredness of the services and supports an HCBS recipient is receiving. The </w:t>
      </w:r>
      <w:r w:rsidR="007E53E6">
        <w:rPr>
          <w:i/>
          <w:sz w:val="24"/>
          <w:szCs w:val="24"/>
        </w:rPr>
        <w:t xml:space="preserve">Person-Centered Assessment </w:t>
      </w:r>
      <w:r w:rsidR="007E53E6" w:rsidRPr="00EE2E65">
        <w:rPr>
          <w:i/>
          <w:iCs/>
          <w:sz w:val="24"/>
          <w:szCs w:val="24"/>
        </w:rPr>
        <w:t xml:space="preserve">and </w:t>
      </w:r>
      <w:r w:rsidR="007E53E6">
        <w:rPr>
          <w:i/>
          <w:iCs/>
          <w:sz w:val="24"/>
          <w:szCs w:val="24"/>
        </w:rPr>
        <w:t>P</w:t>
      </w:r>
      <w:r w:rsidR="007E53E6" w:rsidRPr="00EE2E65">
        <w:rPr>
          <w:i/>
          <w:iCs/>
          <w:sz w:val="24"/>
          <w:szCs w:val="24"/>
        </w:rPr>
        <w:t>lanning</w:t>
      </w:r>
      <w:r w:rsidR="007E53E6">
        <w:rPr>
          <w:sz w:val="24"/>
          <w:szCs w:val="24"/>
        </w:rPr>
        <w:t xml:space="preserve"> measures </w:t>
      </w:r>
      <w:r>
        <w:rPr>
          <w:sz w:val="24"/>
          <w:szCs w:val="24"/>
        </w:rPr>
        <w:t xml:space="preserve">included in the suite, </w:t>
      </w:r>
      <w:r w:rsidR="007E53E6">
        <w:rPr>
          <w:sz w:val="24"/>
          <w:szCs w:val="24"/>
        </w:rPr>
        <w:t xml:space="preserve">evaluate the extent to which the assessment and planning for the HCBS recipient’s needs is completed in a person-centered manner. The </w:t>
      </w:r>
      <w:r w:rsidR="007E53E6">
        <w:rPr>
          <w:i/>
          <w:sz w:val="24"/>
          <w:szCs w:val="24"/>
        </w:rPr>
        <w:t xml:space="preserve">Coordination </w:t>
      </w:r>
      <w:r w:rsidR="007E53E6">
        <w:rPr>
          <w:sz w:val="24"/>
          <w:szCs w:val="24"/>
        </w:rPr>
        <w:t xml:space="preserve">measure assesses several different aspects of the quality of person-centered service coordination and provision. The </w:t>
      </w:r>
      <w:r w:rsidR="007E53E6">
        <w:rPr>
          <w:i/>
          <w:sz w:val="24"/>
          <w:szCs w:val="24"/>
        </w:rPr>
        <w:t xml:space="preserve">Life Outcomes Goal Attainment </w:t>
      </w:r>
      <w:r w:rsidR="007E53E6">
        <w:rPr>
          <w:sz w:val="24"/>
          <w:szCs w:val="24"/>
        </w:rPr>
        <w:t>measure can be used for several purposes. These include identifying a person’s desired life goals, assessing  the degree to which the HCBS recipient is making progress toward or has achieved personal goals, the barriers they have encountered along the way and any additional supports they believe are needed to support progress toward goals or goal attainment.</w:t>
      </w:r>
    </w:p>
    <w:p w14:paraId="1A350FD1" w14:textId="77777777" w:rsidR="007E53E6" w:rsidRPr="00B95248" w:rsidRDefault="007E53E6" w:rsidP="007E53E6">
      <w:pPr>
        <w:spacing w:line="240" w:lineRule="auto"/>
        <w:rPr>
          <w:b/>
          <w:sz w:val="18"/>
          <w:szCs w:val="18"/>
        </w:rPr>
      </w:pPr>
    </w:p>
    <w:p w14:paraId="00AC82BF" w14:textId="77777777" w:rsidR="007E53E6" w:rsidRDefault="007E53E6" w:rsidP="007D1BB2">
      <w:pPr>
        <w:pStyle w:val="Heading3"/>
      </w:pPr>
      <w:r>
        <w:t>Total Number of Items: 77</w:t>
      </w:r>
    </w:p>
    <w:p w14:paraId="7520959B" w14:textId="77777777" w:rsidR="007E53E6" w:rsidRDefault="007E53E6" w:rsidP="007D1BB2">
      <w:pPr>
        <w:pStyle w:val="Heading4"/>
      </w:pPr>
      <w:r>
        <w:t>Person-Centered Assessment: 12</w:t>
      </w:r>
    </w:p>
    <w:p w14:paraId="7E1864DB" w14:textId="77777777" w:rsidR="007E53E6" w:rsidRDefault="007E53E6" w:rsidP="007E53E6">
      <w:pPr>
        <w:spacing w:line="240" w:lineRule="auto"/>
        <w:rPr>
          <w:sz w:val="24"/>
          <w:szCs w:val="24"/>
        </w:rPr>
      </w:pPr>
      <w:r>
        <w:rPr>
          <w:sz w:val="24"/>
          <w:szCs w:val="24"/>
        </w:rPr>
        <w:t>Tier 1 Items (Global): 2</w:t>
      </w:r>
    </w:p>
    <w:p w14:paraId="08E225C4" w14:textId="77777777" w:rsidR="007E53E6" w:rsidRDefault="007E53E6" w:rsidP="007E53E6">
      <w:pPr>
        <w:spacing w:line="240" w:lineRule="auto"/>
        <w:rPr>
          <w:sz w:val="24"/>
          <w:szCs w:val="24"/>
        </w:rPr>
      </w:pPr>
      <w:r>
        <w:rPr>
          <w:sz w:val="24"/>
          <w:szCs w:val="24"/>
        </w:rPr>
        <w:t>Tier 2 Items (Specific): 10</w:t>
      </w:r>
    </w:p>
    <w:p w14:paraId="66CF7B96" w14:textId="77777777" w:rsidR="007E53E6" w:rsidRDefault="007E53E6" w:rsidP="007D1BB2">
      <w:pPr>
        <w:pStyle w:val="Heading4"/>
      </w:pPr>
      <w:r>
        <w:t>Person-Centered Planning: 17</w:t>
      </w:r>
    </w:p>
    <w:p w14:paraId="40C509DA" w14:textId="77777777" w:rsidR="007E53E6" w:rsidRDefault="007E53E6" w:rsidP="007E53E6">
      <w:pPr>
        <w:spacing w:line="240" w:lineRule="auto"/>
        <w:rPr>
          <w:sz w:val="24"/>
          <w:szCs w:val="24"/>
        </w:rPr>
      </w:pPr>
      <w:r>
        <w:rPr>
          <w:sz w:val="24"/>
          <w:szCs w:val="24"/>
        </w:rPr>
        <w:t>Tier 1 Items (Global):3</w:t>
      </w:r>
    </w:p>
    <w:p w14:paraId="6217BA4C" w14:textId="77777777" w:rsidR="007E53E6" w:rsidRDefault="007E53E6" w:rsidP="007E53E6">
      <w:pPr>
        <w:spacing w:line="240" w:lineRule="auto"/>
        <w:rPr>
          <w:sz w:val="24"/>
          <w:szCs w:val="24"/>
        </w:rPr>
      </w:pPr>
      <w:r>
        <w:rPr>
          <w:sz w:val="24"/>
          <w:szCs w:val="24"/>
        </w:rPr>
        <w:t>Tier 2 Items (Specific): 14</w:t>
      </w:r>
    </w:p>
    <w:p w14:paraId="4352E81A" w14:textId="77777777" w:rsidR="007E53E6" w:rsidRDefault="007E53E6" w:rsidP="007D1BB2">
      <w:pPr>
        <w:pStyle w:val="Heading4"/>
      </w:pPr>
      <w:r>
        <w:t>Person-Centered Coordination: 22</w:t>
      </w:r>
    </w:p>
    <w:p w14:paraId="5E9EF5E6" w14:textId="77777777" w:rsidR="007E53E6" w:rsidRDefault="007E53E6" w:rsidP="007E53E6">
      <w:pPr>
        <w:spacing w:line="240" w:lineRule="auto"/>
        <w:rPr>
          <w:sz w:val="24"/>
          <w:szCs w:val="24"/>
        </w:rPr>
      </w:pPr>
      <w:r>
        <w:rPr>
          <w:sz w:val="24"/>
          <w:szCs w:val="24"/>
        </w:rPr>
        <w:t>Tier 1 Items (Global): 3</w:t>
      </w:r>
    </w:p>
    <w:p w14:paraId="134C6B33" w14:textId="77777777" w:rsidR="007E53E6" w:rsidRDefault="007E53E6" w:rsidP="007E53E6">
      <w:pPr>
        <w:spacing w:line="240" w:lineRule="auto"/>
        <w:rPr>
          <w:sz w:val="24"/>
          <w:szCs w:val="24"/>
        </w:rPr>
      </w:pPr>
      <w:r>
        <w:rPr>
          <w:sz w:val="24"/>
          <w:szCs w:val="24"/>
        </w:rPr>
        <w:t>Tier 2 Items (Specific):19</w:t>
      </w:r>
    </w:p>
    <w:p w14:paraId="75B9338E" w14:textId="74D29241" w:rsidR="007E53E6" w:rsidRDefault="007E53E6" w:rsidP="007D1BB2">
      <w:pPr>
        <w:pStyle w:val="Heading4"/>
      </w:pPr>
      <w:r>
        <w:t>Person-Centered Life Outcomes Goal Attainment Measure: 30</w:t>
      </w:r>
    </w:p>
    <w:p w14:paraId="0000000C" w14:textId="7E3BE813" w:rsidR="004E675A" w:rsidRDefault="00000000" w:rsidP="007D1BB2">
      <w:pPr>
        <w:pStyle w:val="Heading2"/>
        <w:pBdr>
          <w:bottom w:val="single" w:sz="4" w:space="1" w:color="auto"/>
        </w:pBdr>
      </w:pPr>
      <w:r w:rsidRPr="003D0538">
        <w:t>Consumer Leadership in System Development Measures</w:t>
      </w:r>
    </w:p>
    <w:p w14:paraId="796B2906" w14:textId="77777777" w:rsidR="003D0538" w:rsidRDefault="00000000" w:rsidP="00A02348">
      <w:pPr>
        <w:spacing w:line="240" w:lineRule="auto"/>
        <w:rPr>
          <w:sz w:val="24"/>
          <w:szCs w:val="24"/>
        </w:rPr>
      </w:pPr>
      <w:r w:rsidRPr="003D0538">
        <w:rPr>
          <w:i/>
          <w:iCs/>
          <w:sz w:val="24"/>
          <w:szCs w:val="24"/>
        </w:rPr>
        <w:t>Consumer Leadership in System Development</w:t>
      </w:r>
      <w:r>
        <w:rPr>
          <w:sz w:val="24"/>
          <w:szCs w:val="24"/>
        </w:rPr>
        <w:t xml:space="preserve"> measures </w:t>
      </w:r>
      <w:r w:rsidR="003D0538">
        <w:rPr>
          <w:sz w:val="24"/>
          <w:szCs w:val="24"/>
        </w:rPr>
        <w:t xml:space="preserve">focus on two aspects of </w:t>
      </w:r>
    </w:p>
    <w:p w14:paraId="0583E515" w14:textId="3016A701" w:rsidR="003D0538" w:rsidRDefault="003D0538" w:rsidP="00A02348">
      <w:pPr>
        <w:spacing w:line="240" w:lineRule="auto"/>
        <w:rPr>
          <w:sz w:val="24"/>
          <w:szCs w:val="24"/>
        </w:rPr>
      </w:pPr>
      <w:r>
        <w:rPr>
          <w:sz w:val="24"/>
          <w:szCs w:val="24"/>
        </w:rPr>
        <w:t>the leadership recipients of HCBS services are able to exercise over the system that provides them with services and supports. The first focuses on the extent to which the respondent has been involved in leadership activities associated with HCBS</w:t>
      </w:r>
      <w:r w:rsidR="001001F4">
        <w:rPr>
          <w:sz w:val="24"/>
          <w:szCs w:val="24"/>
        </w:rPr>
        <w:t xml:space="preserve">.  The second measure centers on the extent to which the system including providers of HCBS provide the accommodations and supports the person needs in order to actively participate in the decision- and policy making related to development, implementation, and evaluation of HCBS.  </w:t>
      </w:r>
    </w:p>
    <w:p w14:paraId="57CE34D1" w14:textId="77777777" w:rsidR="003D0538" w:rsidRDefault="003D0538" w:rsidP="00A02348">
      <w:pPr>
        <w:spacing w:line="240" w:lineRule="auto"/>
        <w:rPr>
          <w:sz w:val="24"/>
          <w:szCs w:val="24"/>
        </w:rPr>
      </w:pPr>
    </w:p>
    <w:p w14:paraId="0000000D" w14:textId="63D2086E" w:rsidR="004E675A" w:rsidRDefault="003548D2" w:rsidP="00A02348">
      <w:pPr>
        <w:spacing w:line="240" w:lineRule="auto"/>
        <w:rPr>
          <w:sz w:val="24"/>
          <w:szCs w:val="24"/>
        </w:rPr>
      </w:pPr>
      <w:r w:rsidRPr="003D0538">
        <w:rPr>
          <w:i/>
          <w:iCs/>
          <w:sz w:val="24"/>
          <w:szCs w:val="24"/>
        </w:rPr>
        <w:t>Consumer Leadership in System Development</w:t>
      </w:r>
      <w:r>
        <w:rPr>
          <w:sz w:val="24"/>
          <w:szCs w:val="24"/>
        </w:rPr>
        <w:t xml:space="preserve"> measures include separate measures that focus on </w:t>
      </w:r>
      <w:r>
        <w:rPr>
          <w:i/>
          <w:sz w:val="24"/>
          <w:szCs w:val="24"/>
        </w:rPr>
        <w:t xml:space="preserve">Evidence of Meaningful Consumer Involvement </w:t>
      </w:r>
      <w:r>
        <w:rPr>
          <w:sz w:val="24"/>
          <w:szCs w:val="24"/>
        </w:rPr>
        <w:t xml:space="preserve">and the degree to which the </w:t>
      </w:r>
      <w:r>
        <w:rPr>
          <w:i/>
          <w:sz w:val="24"/>
          <w:szCs w:val="24"/>
        </w:rPr>
        <w:t>System Supports Meaningful Consumer Involvement</w:t>
      </w:r>
      <w:r>
        <w:rPr>
          <w:sz w:val="24"/>
          <w:szCs w:val="24"/>
        </w:rPr>
        <w:t xml:space="preserve">. The </w:t>
      </w:r>
      <w:r>
        <w:rPr>
          <w:i/>
          <w:sz w:val="24"/>
          <w:szCs w:val="24"/>
        </w:rPr>
        <w:t>Evidence of Meaningful Consumer Involvement</w:t>
      </w:r>
      <w:r>
        <w:rPr>
          <w:sz w:val="24"/>
          <w:szCs w:val="24"/>
        </w:rPr>
        <w:t xml:space="preserve"> measure focuses on </w:t>
      </w:r>
      <w:r w:rsidR="00BA0740">
        <w:rPr>
          <w:sz w:val="24"/>
          <w:szCs w:val="24"/>
        </w:rPr>
        <w:t xml:space="preserve">the degree to which an </w:t>
      </w:r>
      <w:r>
        <w:rPr>
          <w:sz w:val="24"/>
          <w:szCs w:val="24"/>
        </w:rPr>
        <w:t xml:space="preserve">HCBS recipient </w:t>
      </w:r>
      <w:r w:rsidR="00BA0740">
        <w:rPr>
          <w:sz w:val="24"/>
          <w:szCs w:val="24"/>
        </w:rPr>
        <w:t xml:space="preserve">has </w:t>
      </w:r>
      <w:r>
        <w:rPr>
          <w:sz w:val="24"/>
          <w:szCs w:val="24"/>
        </w:rPr>
        <w:t>assum</w:t>
      </w:r>
      <w:r w:rsidR="00BA0740">
        <w:rPr>
          <w:sz w:val="24"/>
          <w:szCs w:val="24"/>
        </w:rPr>
        <w:t>ed</w:t>
      </w:r>
      <w:r>
        <w:rPr>
          <w:sz w:val="24"/>
          <w:szCs w:val="24"/>
        </w:rPr>
        <w:t xml:space="preserve"> a leadership role in improving the organization </w:t>
      </w:r>
      <w:r w:rsidR="0053482A">
        <w:rPr>
          <w:sz w:val="24"/>
          <w:szCs w:val="24"/>
        </w:rPr>
        <w:t>that</w:t>
      </w:r>
      <w:r>
        <w:rPr>
          <w:sz w:val="24"/>
          <w:szCs w:val="24"/>
        </w:rPr>
        <w:t xml:space="preserve"> provides their services and/or the HCBS system</w:t>
      </w:r>
      <w:r w:rsidR="0053482A">
        <w:rPr>
          <w:sz w:val="24"/>
          <w:szCs w:val="24"/>
        </w:rPr>
        <w:t xml:space="preserve"> as a whole</w:t>
      </w:r>
      <w:r>
        <w:rPr>
          <w:sz w:val="24"/>
          <w:szCs w:val="24"/>
        </w:rPr>
        <w:t xml:space="preserve">. The </w:t>
      </w:r>
      <w:r>
        <w:rPr>
          <w:i/>
          <w:sz w:val="24"/>
          <w:szCs w:val="24"/>
        </w:rPr>
        <w:t>System Supports Meaningful Consumer Involvement</w:t>
      </w:r>
      <w:r>
        <w:rPr>
          <w:sz w:val="24"/>
          <w:szCs w:val="24"/>
        </w:rPr>
        <w:t xml:space="preserve"> measure </w:t>
      </w:r>
      <w:r w:rsidR="0053482A">
        <w:rPr>
          <w:sz w:val="24"/>
          <w:szCs w:val="24"/>
        </w:rPr>
        <w:t xml:space="preserve">evaluates </w:t>
      </w:r>
      <w:r>
        <w:rPr>
          <w:sz w:val="24"/>
          <w:szCs w:val="24"/>
        </w:rPr>
        <w:t xml:space="preserve">the extent to which the organization </w:t>
      </w:r>
      <w:r w:rsidR="0053482A">
        <w:rPr>
          <w:sz w:val="24"/>
          <w:szCs w:val="24"/>
        </w:rPr>
        <w:t xml:space="preserve">in question </w:t>
      </w:r>
      <w:r>
        <w:rPr>
          <w:sz w:val="24"/>
          <w:szCs w:val="24"/>
        </w:rPr>
        <w:t xml:space="preserve">is </w:t>
      </w:r>
      <w:r>
        <w:rPr>
          <w:sz w:val="24"/>
          <w:szCs w:val="24"/>
        </w:rPr>
        <w:lastRenderedPageBreak/>
        <w:t xml:space="preserve">providing opportunities </w:t>
      </w:r>
      <w:r w:rsidR="0053482A">
        <w:rPr>
          <w:sz w:val="24"/>
          <w:szCs w:val="24"/>
        </w:rPr>
        <w:t xml:space="preserve">for leadership </w:t>
      </w:r>
      <w:r>
        <w:rPr>
          <w:sz w:val="24"/>
          <w:szCs w:val="24"/>
        </w:rPr>
        <w:t>and supporting the HCBS recipient to be involved in the design and improvement of HCBS.</w:t>
      </w:r>
    </w:p>
    <w:p w14:paraId="38E56044" w14:textId="77777777" w:rsidR="003548D2" w:rsidRDefault="003548D2" w:rsidP="00A02348">
      <w:pPr>
        <w:spacing w:line="240" w:lineRule="auto"/>
        <w:rPr>
          <w:sz w:val="24"/>
          <w:szCs w:val="24"/>
        </w:rPr>
      </w:pPr>
    </w:p>
    <w:p w14:paraId="0000000E" w14:textId="6B346C72" w:rsidR="004E675A" w:rsidRDefault="00000000" w:rsidP="007D1BB2">
      <w:pPr>
        <w:pStyle w:val="Heading3"/>
      </w:pPr>
      <w:r>
        <w:t>Total Number of</w:t>
      </w:r>
      <w:r w:rsidR="007D1BB2">
        <w:t xml:space="preserve"> Consumer Leadership in Systems Development</w:t>
      </w:r>
      <w:r>
        <w:t xml:space="preserve"> Items</w:t>
      </w:r>
      <w:r w:rsidR="007D1BB2">
        <w:t>:</w:t>
      </w:r>
      <w:r>
        <w:t xml:space="preserve"> </w:t>
      </w:r>
      <w:r w:rsidR="003548D2">
        <w:t>21</w:t>
      </w:r>
    </w:p>
    <w:p w14:paraId="0000000F" w14:textId="77777777" w:rsidR="004E675A" w:rsidRDefault="00000000" w:rsidP="007D1BB2">
      <w:pPr>
        <w:pStyle w:val="Heading4"/>
      </w:pPr>
      <w:r>
        <w:t>Evidence of Meaningful Consumer Involvement:11</w:t>
      </w:r>
    </w:p>
    <w:p w14:paraId="00000010" w14:textId="77777777" w:rsidR="004E675A" w:rsidRDefault="00000000" w:rsidP="00A02348">
      <w:pPr>
        <w:spacing w:line="240" w:lineRule="auto"/>
        <w:rPr>
          <w:sz w:val="24"/>
          <w:szCs w:val="24"/>
        </w:rPr>
      </w:pPr>
      <w:r>
        <w:rPr>
          <w:sz w:val="24"/>
          <w:szCs w:val="24"/>
        </w:rPr>
        <w:t>Tier 1 Items (Global):5</w:t>
      </w:r>
    </w:p>
    <w:p w14:paraId="00000011" w14:textId="77777777" w:rsidR="004E675A" w:rsidRDefault="00000000" w:rsidP="00A02348">
      <w:pPr>
        <w:spacing w:line="240" w:lineRule="auto"/>
        <w:rPr>
          <w:sz w:val="24"/>
          <w:szCs w:val="24"/>
        </w:rPr>
      </w:pPr>
      <w:r>
        <w:rPr>
          <w:sz w:val="24"/>
          <w:szCs w:val="24"/>
        </w:rPr>
        <w:t>Tier 2 Items (Specific): 6</w:t>
      </w:r>
    </w:p>
    <w:p w14:paraId="00000012" w14:textId="77777777" w:rsidR="004E675A" w:rsidRDefault="00000000" w:rsidP="007D1BB2">
      <w:pPr>
        <w:pStyle w:val="Heading4"/>
      </w:pPr>
      <w:r>
        <w:t>System supports meaningful consumer involvement:10</w:t>
      </w:r>
    </w:p>
    <w:p w14:paraId="00000013" w14:textId="77777777" w:rsidR="004E675A" w:rsidRDefault="00000000" w:rsidP="00A02348">
      <w:pPr>
        <w:spacing w:line="240" w:lineRule="auto"/>
        <w:rPr>
          <w:sz w:val="24"/>
          <w:szCs w:val="24"/>
        </w:rPr>
      </w:pPr>
      <w:r>
        <w:rPr>
          <w:sz w:val="24"/>
          <w:szCs w:val="24"/>
        </w:rPr>
        <w:t>Tier 1 Items (Global):3</w:t>
      </w:r>
    </w:p>
    <w:p w14:paraId="00000014" w14:textId="77777777" w:rsidR="004E675A" w:rsidRDefault="00000000" w:rsidP="00A02348">
      <w:pPr>
        <w:spacing w:line="240" w:lineRule="auto"/>
        <w:rPr>
          <w:sz w:val="24"/>
          <w:szCs w:val="24"/>
        </w:rPr>
      </w:pPr>
      <w:r>
        <w:rPr>
          <w:sz w:val="24"/>
          <w:szCs w:val="24"/>
        </w:rPr>
        <w:t>Tier 2 Items (Specific):7</w:t>
      </w:r>
    </w:p>
    <w:p w14:paraId="00000016" w14:textId="046AEBEA" w:rsidR="004E675A" w:rsidRDefault="00000000" w:rsidP="007D1BB2">
      <w:pPr>
        <w:pStyle w:val="Heading2"/>
        <w:pBdr>
          <w:bottom w:val="single" w:sz="4" w:space="1" w:color="auto"/>
        </w:pBdr>
      </w:pPr>
      <w:r>
        <w:t>Freedom From Abuse and Neglect Measure</w:t>
      </w:r>
    </w:p>
    <w:p w14:paraId="3F965891" w14:textId="77777777" w:rsidR="00953888" w:rsidRDefault="00000000">
      <w:pPr>
        <w:spacing w:line="240" w:lineRule="auto"/>
        <w:rPr>
          <w:sz w:val="24"/>
          <w:szCs w:val="24"/>
        </w:rPr>
      </w:pPr>
      <w:r>
        <w:rPr>
          <w:sz w:val="24"/>
          <w:szCs w:val="24"/>
        </w:rPr>
        <w:t xml:space="preserve">The </w:t>
      </w:r>
      <w:r>
        <w:rPr>
          <w:i/>
          <w:sz w:val="24"/>
          <w:szCs w:val="24"/>
        </w:rPr>
        <w:t>Freedom from Abuse and Neglect</w:t>
      </w:r>
      <w:r>
        <w:rPr>
          <w:sz w:val="24"/>
          <w:szCs w:val="24"/>
        </w:rPr>
        <w:t xml:space="preserve"> measure was developed to assess the extent to which HCBS recipients are free from </w:t>
      </w:r>
      <w:r w:rsidR="00953888">
        <w:rPr>
          <w:sz w:val="24"/>
          <w:szCs w:val="24"/>
        </w:rPr>
        <w:t xml:space="preserve">the experience of abuse and neglect </w:t>
      </w:r>
      <w:r>
        <w:rPr>
          <w:sz w:val="24"/>
          <w:szCs w:val="24"/>
        </w:rPr>
        <w:t xml:space="preserve">and </w:t>
      </w:r>
      <w:r w:rsidR="00987A69">
        <w:rPr>
          <w:sz w:val="24"/>
          <w:szCs w:val="24"/>
        </w:rPr>
        <w:t xml:space="preserve">have access to the resources needed to </w:t>
      </w:r>
      <w:r w:rsidR="00953888">
        <w:rPr>
          <w:sz w:val="24"/>
          <w:szCs w:val="24"/>
        </w:rPr>
        <w:t xml:space="preserve">prevent, and when necessary </w:t>
      </w:r>
      <w:r>
        <w:rPr>
          <w:sz w:val="24"/>
          <w:szCs w:val="24"/>
        </w:rPr>
        <w:t xml:space="preserve">report, and </w:t>
      </w:r>
      <w:r w:rsidR="00953888">
        <w:rPr>
          <w:sz w:val="24"/>
          <w:szCs w:val="24"/>
        </w:rPr>
        <w:t xml:space="preserve">when needed receive the supports needed to recover from such traumatic experiences as well as their </w:t>
      </w:r>
      <w:r>
        <w:rPr>
          <w:sz w:val="24"/>
          <w:szCs w:val="24"/>
        </w:rPr>
        <w:t xml:space="preserve">perceptions </w:t>
      </w:r>
      <w:r w:rsidR="00953888">
        <w:rPr>
          <w:sz w:val="24"/>
          <w:szCs w:val="24"/>
        </w:rPr>
        <w:t xml:space="preserve">with respect to </w:t>
      </w:r>
      <w:r>
        <w:rPr>
          <w:sz w:val="24"/>
          <w:szCs w:val="24"/>
        </w:rPr>
        <w:t>safety</w:t>
      </w:r>
      <w:r w:rsidR="00953888">
        <w:rPr>
          <w:sz w:val="24"/>
          <w:szCs w:val="24"/>
        </w:rPr>
        <w:t xml:space="preserve"> at home and within their community</w:t>
      </w:r>
      <w:r>
        <w:rPr>
          <w:sz w:val="24"/>
          <w:szCs w:val="24"/>
        </w:rPr>
        <w:t xml:space="preserve">. </w:t>
      </w:r>
    </w:p>
    <w:p w14:paraId="60551CA8" w14:textId="77777777" w:rsidR="007D1BB2" w:rsidRDefault="007D1BB2">
      <w:pPr>
        <w:spacing w:line="240" w:lineRule="auto"/>
        <w:rPr>
          <w:b/>
          <w:bCs/>
          <w:sz w:val="24"/>
          <w:szCs w:val="24"/>
        </w:rPr>
      </w:pPr>
    </w:p>
    <w:p w14:paraId="00000017" w14:textId="52389912" w:rsidR="004E675A" w:rsidRDefault="00000000">
      <w:pPr>
        <w:spacing w:line="240" w:lineRule="auto"/>
        <w:rPr>
          <w:sz w:val="24"/>
          <w:szCs w:val="24"/>
        </w:rPr>
      </w:pPr>
      <w:r>
        <w:rPr>
          <w:sz w:val="24"/>
          <w:szCs w:val="24"/>
        </w:rPr>
        <w:t xml:space="preserve">The </w:t>
      </w:r>
      <w:r w:rsidR="00953888" w:rsidRPr="00953888">
        <w:rPr>
          <w:i/>
          <w:iCs/>
          <w:sz w:val="24"/>
          <w:szCs w:val="24"/>
        </w:rPr>
        <w:t>Freedom from Abuse and Neglect</w:t>
      </w:r>
      <w:r w:rsidR="00953888">
        <w:rPr>
          <w:sz w:val="24"/>
          <w:szCs w:val="24"/>
        </w:rPr>
        <w:t xml:space="preserve"> measures include two</w:t>
      </w:r>
      <w:r>
        <w:rPr>
          <w:sz w:val="24"/>
          <w:szCs w:val="24"/>
        </w:rPr>
        <w:t xml:space="preserve"> </w:t>
      </w:r>
      <w:r w:rsidR="00987A69">
        <w:rPr>
          <w:sz w:val="24"/>
          <w:szCs w:val="24"/>
        </w:rPr>
        <w:t>indicators</w:t>
      </w:r>
      <w:r w:rsidR="00102000">
        <w:rPr>
          <w:sz w:val="24"/>
          <w:szCs w:val="24"/>
        </w:rPr>
        <w:t>.</w:t>
      </w:r>
      <w:r w:rsidR="00987A69">
        <w:rPr>
          <w:sz w:val="24"/>
          <w:szCs w:val="24"/>
        </w:rPr>
        <w:t xml:space="preserve"> The first, </w:t>
      </w:r>
      <w:r>
        <w:rPr>
          <w:i/>
          <w:sz w:val="24"/>
          <w:szCs w:val="24"/>
        </w:rPr>
        <w:t>Freedom from Abuse and Neglect</w:t>
      </w:r>
      <w:r>
        <w:rPr>
          <w:sz w:val="24"/>
          <w:szCs w:val="24"/>
        </w:rPr>
        <w:t xml:space="preserve"> </w:t>
      </w:r>
      <w:r w:rsidR="00102000">
        <w:rPr>
          <w:sz w:val="24"/>
          <w:szCs w:val="24"/>
        </w:rPr>
        <w:t xml:space="preserve">reflects the respondents </w:t>
      </w:r>
      <w:r w:rsidR="00987A69">
        <w:rPr>
          <w:sz w:val="24"/>
          <w:szCs w:val="24"/>
        </w:rPr>
        <w:t xml:space="preserve">person’s actual </w:t>
      </w:r>
      <w:r>
        <w:rPr>
          <w:sz w:val="24"/>
          <w:szCs w:val="24"/>
        </w:rPr>
        <w:t>experience</w:t>
      </w:r>
      <w:r w:rsidR="00102000">
        <w:rPr>
          <w:sz w:val="24"/>
          <w:szCs w:val="24"/>
        </w:rPr>
        <w:t xml:space="preserve">s with respect to </w:t>
      </w:r>
      <w:r>
        <w:rPr>
          <w:sz w:val="24"/>
          <w:szCs w:val="24"/>
        </w:rPr>
        <w:t>abuse and/or neglect</w:t>
      </w:r>
      <w:r w:rsidR="00102000">
        <w:rPr>
          <w:sz w:val="24"/>
          <w:szCs w:val="24"/>
        </w:rPr>
        <w:t xml:space="preserve"> with a focus on those that have occurred within the past year</w:t>
      </w:r>
      <w:r w:rsidR="00987A69">
        <w:rPr>
          <w:sz w:val="24"/>
          <w:szCs w:val="24"/>
        </w:rPr>
        <w:t xml:space="preserve"> and the degree to which they feel safe</w:t>
      </w:r>
      <w:r w:rsidR="00102000">
        <w:rPr>
          <w:sz w:val="24"/>
          <w:szCs w:val="24"/>
        </w:rPr>
        <w:t>.</w:t>
      </w:r>
      <w:r w:rsidR="00987A69">
        <w:rPr>
          <w:sz w:val="24"/>
          <w:szCs w:val="24"/>
        </w:rPr>
        <w:t xml:space="preserve"> The second</w:t>
      </w:r>
      <w:r w:rsidR="00102000">
        <w:rPr>
          <w:sz w:val="24"/>
          <w:szCs w:val="24"/>
        </w:rPr>
        <w:t xml:space="preserve"> measure</w:t>
      </w:r>
      <w:r w:rsidR="00987A69">
        <w:rPr>
          <w:sz w:val="24"/>
          <w:szCs w:val="24"/>
        </w:rPr>
        <w:t xml:space="preserve">, </w:t>
      </w:r>
      <w:r w:rsidR="00987A69" w:rsidRPr="00987A69">
        <w:rPr>
          <w:i/>
          <w:iCs/>
          <w:sz w:val="24"/>
          <w:szCs w:val="24"/>
        </w:rPr>
        <w:t>Abuse and Neglect Education</w:t>
      </w:r>
      <w:r w:rsidR="00987A69">
        <w:rPr>
          <w:sz w:val="24"/>
          <w:szCs w:val="24"/>
        </w:rPr>
        <w:t xml:space="preserve"> focuses on the extent to which the individual’s support organization has provided training/instruction related to identifying instances of abuse and neglect,</w:t>
      </w:r>
      <w:r>
        <w:rPr>
          <w:sz w:val="24"/>
          <w:szCs w:val="24"/>
        </w:rPr>
        <w:t xml:space="preserve"> reporting </w:t>
      </w:r>
      <w:r w:rsidR="00987A69">
        <w:rPr>
          <w:sz w:val="24"/>
          <w:szCs w:val="24"/>
        </w:rPr>
        <w:t xml:space="preserve">these incidents in a safe way, and </w:t>
      </w:r>
      <w:r w:rsidR="00102000">
        <w:rPr>
          <w:sz w:val="24"/>
          <w:szCs w:val="24"/>
        </w:rPr>
        <w:t xml:space="preserve">accessing </w:t>
      </w:r>
      <w:r w:rsidR="00987A69">
        <w:rPr>
          <w:sz w:val="24"/>
          <w:szCs w:val="24"/>
        </w:rPr>
        <w:t xml:space="preserve">the services </w:t>
      </w:r>
      <w:r w:rsidR="00102000">
        <w:rPr>
          <w:sz w:val="24"/>
          <w:szCs w:val="24"/>
        </w:rPr>
        <w:t>needed to prevent future instances of this outcomes and support recovery</w:t>
      </w:r>
      <w:r>
        <w:rPr>
          <w:sz w:val="24"/>
          <w:szCs w:val="24"/>
        </w:rPr>
        <w:t xml:space="preserve">. </w:t>
      </w:r>
    </w:p>
    <w:p w14:paraId="00000018" w14:textId="23ECDC87" w:rsidR="004E675A" w:rsidRDefault="00000000" w:rsidP="007D1BB2">
      <w:pPr>
        <w:pStyle w:val="Heading3"/>
      </w:pPr>
      <w:r>
        <w:t xml:space="preserve">Total Number </w:t>
      </w:r>
      <w:r w:rsidR="007D1BB2">
        <w:t>Freedom from Abuse and Neglect</w:t>
      </w:r>
      <w:r>
        <w:t xml:space="preserve"> Items: 26</w:t>
      </w:r>
    </w:p>
    <w:p w14:paraId="00000019" w14:textId="4B284DB2" w:rsidR="004E675A" w:rsidRDefault="00000000" w:rsidP="00A02348">
      <w:pPr>
        <w:spacing w:line="240" w:lineRule="auto"/>
        <w:rPr>
          <w:b/>
          <w:sz w:val="24"/>
          <w:szCs w:val="24"/>
        </w:rPr>
      </w:pPr>
      <w:r>
        <w:rPr>
          <w:sz w:val="24"/>
          <w:szCs w:val="24"/>
        </w:rPr>
        <w:t>Tier 1 Items (Global):4</w:t>
      </w:r>
    </w:p>
    <w:p w14:paraId="0000001A" w14:textId="77777777" w:rsidR="004E675A" w:rsidRDefault="00000000" w:rsidP="00A02348">
      <w:pPr>
        <w:spacing w:line="240" w:lineRule="auto"/>
        <w:rPr>
          <w:b/>
          <w:sz w:val="24"/>
          <w:szCs w:val="24"/>
        </w:rPr>
      </w:pPr>
      <w:r>
        <w:rPr>
          <w:sz w:val="24"/>
          <w:szCs w:val="24"/>
        </w:rPr>
        <w:t>Tier 2 Items (Specific): 22</w:t>
      </w:r>
    </w:p>
    <w:p w14:paraId="0000004A" w14:textId="04DE1C71" w:rsidR="004E675A" w:rsidRDefault="00BB653D" w:rsidP="007D1BB2">
      <w:pPr>
        <w:pStyle w:val="Heading2"/>
      </w:pPr>
      <w:r>
        <w:t>References</w:t>
      </w:r>
    </w:p>
    <w:p w14:paraId="0B6B6971" w14:textId="2F3B809A" w:rsidR="00BB653D" w:rsidRDefault="00BB653D">
      <w:pPr>
        <w:rPr>
          <w:sz w:val="24"/>
          <w:szCs w:val="24"/>
        </w:rPr>
      </w:pPr>
      <w:r w:rsidRPr="00BB653D">
        <w:rPr>
          <w:sz w:val="24"/>
          <w:szCs w:val="24"/>
        </w:rPr>
        <w:t>Rehabilitation Research and Training Center on HCBS Outcome Measurement (RTC/OM). Stakeholder Input: Identifying Critical Domains and Subdomains of HCBS Outcomes. (2016). Available from: https://rtcom.umn.edu/phases/phase-1-stakeholder-input</w:t>
      </w:r>
    </w:p>
    <w:p w14:paraId="0000004B" w14:textId="77777777" w:rsidR="004E675A" w:rsidRDefault="004E675A">
      <w:pPr>
        <w:rPr>
          <w:sz w:val="24"/>
          <w:szCs w:val="24"/>
        </w:rPr>
      </w:pPr>
    </w:p>
    <w:sectPr w:rsidR="004E675A" w:rsidSect="00B9079F">
      <w:pgSz w:w="12240" w:h="15840"/>
      <w:pgMar w:top="1440" w:right="1440" w:bottom="117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23AD1" w14:textId="77777777" w:rsidR="002E69EF" w:rsidRDefault="002E69EF" w:rsidP="00EE2E65">
      <w:pPr>
        <w:spacing w:line="240" w:lineRule="auto"/>
      </w:pPr>
      <w:r>
        <w:separator/>
      </w:r>
    </w:p>
  </w:endnote>
  <w:endnote w:type="continuationSeparator" w:id="0">
    <w:p w14:paraId="7D3A7E24" w14:textId="77777777" w:rsidR="002E69EF" w:rsidRDefault="002E69EF" w:rsidP="00EE2E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A6A14" w14:textId="77777777" w:rsidR="002E69EF" w:rsidRDefault="002E69EF" w:rsidP="00EE2E65">
      <w:pPr>
        <w:spacing w:line="240" w:lineRule="auto"/>
      </w:pPr>
      <w:r>
        <w:separator/>
      </w:r>
    </w:p>
  </w:footnote>
  <w:footnote w:type="continuationSeparator" w:id="0">
    <w:p w14:paraId="73F8EB63" w14:textId="77777777" w:rsidR="002E69EF" w:rsidRDefault="002E69EF" w:rsidP="00EE2E6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75A"/>
    <w:rsid w:val="000173C4"/>
    <w:rsid w:val="00050993"/>
    <w:rsid w:val="00065508"/>
    <w:rsid w:val="000E65E0"/>
    <w:rsid w:val="001001F4"/>
    <w:rsid w:val="00102000"/>
    <w:rsid w:val="001A4E59"/>
    <w:rsid w:val="001C3B89"/>
    <w:rsid w:val="00250EC8"/>
    <w:rsid w:val="002709F5"/>
    <w:rsid w:val="00277F99"/>
    <w:rsid w:val="00281908"/>
    <w:rsid w:val="002C5FA1"/>
    <w:rsid w:val="002C7260"/>
    <w:rsid w:val="002E69EF"/>
    <w:rsid w:val="002F0855"/>
    <w:rsid w:val="003548D2"/>
    <w:rsid w:val="00364384"/>
    <w:rsid w:val="00371CA6"/>
    <w:rsid w:val="00385690"/>
    <w:rsid w:val="003D0538"/>
    <w:rsid w:val="003F266C"/>
    <w:rsid w:val="00450657"/>
    <w:rsid w:val="004557C6"/>
    <w:rsid w:val="004E675A"/>
    <w:rsid w:val="00502912"/>
    <w:rsid w:val="0053482A"/>
    <w:rsid w:val="00607D60"/>
    <w:rsid w:val="0067419E"/>
    <w:rsid w:val="006A1220"/>
    <w:rsid w:val="007877BE"/>
    <w:rsid w:val="00796354"/>
    <w:rsid w:val="007B4523"/>
    <w:rsid w:val="007C7EB5"/>
    <w:rsid w:val="007D1BB2"/>
    <w:rsid w:val="007E53E6"/>
    <w:rsid w:val="00846452"/>
    <w:rsid w:val="00953888"/>
    <w:rsid w:val="00984836"/>
    <w:rsid w:val="00987A69"/>
    <w:rsid w:val="00994D7C"/>
    <w:rsid w:val="009D7410"/>
    <w:rsid w:val="009E6604"/>
    <w:rsid w:val="009F6493"/>
    <w:rsid w:val="00A02348"/>
    <w:rsid w:val="00A03DE3"/>
    <w:rsid w:val="00A90970"/>
    <w:rsid w:val="00AD4DA1"/>
    <w:rsid w:val="00B273FA"/>
    <w:rsid w:val="00B45309"/>
    <w:rsid w:val="00B9079F"/>
    <w:rsid w:val="00B95248"/>
    <w:rsid w:val="00BA0740"/>
    <w:rsid w:val="00BB0719"/>
    <w:rsid w:val="00BB653D"/>
    <w:rsid w:val="00CD558F"/>
    <w:rsid w:val="00CF061A"/>
    <w:rsid w:val="00D84781"/>
    <w:rsid w:val="00DF0B04"/>
    <w:rsid w:val="00E2725C"/>
    <w:rsid w:val="00EB49AA"/>
    <w:rsid w:val="00EE2E65"/>
    <w:rsid w:val="00FF6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D3A4A"/>
  <w15:docId w15:val="{B3E42A48-CA11-4FA6-BDA8-6D03FCAF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7D1BB2"/>
    <w:pPr>
      <w:jc w:val="center"/>
      <w:outlineLvl w:val="0"/>
    </w:pPr>
    <w:rPr>
      <w:b/>
      <w:sz w:val="32"/>
      <w:szCs w:val="32"/>
    </w:rPr>
  </w:style>
  <w:style w:type="paragraph" w:styleId="Heading2">
    <w:name w:val="heading 2"/>
    <w:basedOn w:val="Normal"/>
    <w:next w:val="Normal"/>
    <w:uiPriority w:val="9"/>
    <w:unhideWhenUsed/>
    <w:qFormat/>
    <w:rsid w:val="007D1BB2"/>
    <w:pPr>
      <w:spacing w:before="480"/>
      <w:outlineLvl w:val="1"/>
    </w:pPr>
    <w:rPr>
      <w:b/>
      <w:sz w:val="24"/>
      <w:szCs w:val="24"/>
    </w:rPr>
  </w:style>
  <w:style w:type="paragraph" w:styleId="Heading3">
    <w:name w:val="heading 3"/>
    <w:basedOn w:val="Normal"/>
    <w:next w:val="Normal"/>
    <w:uiPriority w:val="9"/>
    <w:unhideWhenUsed/>
    <w:qFormat/>
    <w:rsid w:val="007D1BB2"/>
    <w:pPr>
      <w:spacing w:before="120" w:line="240" w:lineRule="auto"/>
      <w:outlineLvl w:val="2"/>
    </w:pPr>
    <w:rPr>
      <w:b/>
      <w:sz w:val="24"/>
      <w:szCs w:val="24"/>
    </w:rPr>
  </w:style>
  <w:style w:type="paragraph" w:styleId="Heading4">
    <w:name w:val="heading 4"/>
    <w:basedOn w:val="Heading3"/>
    <w:next w:val="Normal"/>
    <w:uiPriority w:val="9"/>
    <w:unhideWhenUsed/>
    <w:qFormat/>
    <w:rsid w:val="007D1BB2"/>
    <w:pPr>
      <w:outlineLvl w:val="3"/>
    </w:p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E2E65"/>
    <w:pPr>
      <w:tabs>
        <w:tab w:val="center" w:pos="4680"/>
        <w:tab w:val="right" w:pos="9360"/>
      </w:tabs>
      <w:spacing w:line="240" w:lineRule="auto"/>
    </w:pPr>
  </w:style>
  <w:style w:type="character" w:customStyle="1" w:styleId="HeaderChar">
    <w:name w:val="Header Char"/>
    <w:basedOn w:val="DefaultParagraphFont"/>
    <w:link w:val="Header"/>
    <w:uiPriority w:val="99"/>
    <w:rsid w:val="00EE2E65"/>
  </w:style>
  <w:style w:type="paragraph" w:styleId="Footer">
    <w:name w:val="footer"/>
    <w:basedOn w:val="Normal"/>
    <w:link w:val="FooterChar"/>
    <w:uiPriority w:val="99"/>
    <w:unhideWhenUsed/>
    <w:rsid w:val="00EE2E65"/>
    <w:pPr>
      <w:tabs>
        <w:tab w:val="center" w:pos="4680"/>
        <w:tab w:val="right" w:pos="9360"/>
      </w:tabs>
      <w:spacing w:line="240" w:lineRule="auto"/>
    </w:pPr>
  </w:style>
  <w:style w:type="character" w:customStyle="1" w:styleId="FooterChar">
    <w:name w:val="Footer Char"/>
    <w:basedOn w:val="DefaultParagraphFont"/>
    <w:link w:val="Footer"/>
    <w:uiPriority w:val="99"/>
    <w:rsid w:val="00EE2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44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2035</Words>
  <Characters>11593</Characters>
  <Application>Microsoft Office Word</Application>
  <DocSecurity>0</DocSecurity>
  <Lines>228</Lines>
  <Paragraphs>80</Paragraphs>
  <ScaleCrop>false</ScaleCrop>
  <HeadingPairs>
    <vt:vector size="2" baseType="variant">
      <vt:variant>
        <vt:lpstr>Title</vt:lpstr>
      </vt:variant>
      <vt:variant>
        <vt:i4>1</vt:i4>
      </vt:variant>
    </vt:vector>
  </HeadingPairs>
  <TitlesOfParts>
    <vt:vector size="1" baseType="lpstr">
      <vt:lpstr/>
    </vt:vector>
  </TitlesOfParts>
  <Manager/>
  <Company>University of Minnesota</Company>
  <LinksUpToDate>false</LinksUpToDate>
  <CharactersWithSpaces>13574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RTC/OM HCBS Outcome Measures</dc:title>
  <dc:subject/>
  <dc:creator>Brian H Abery</dc:creator>
  <cp:keywords/>
  <dc:description/>
  <cp:lastModifiedBy>Amanda Ryan</cp:lastModifiedBy>
  <cp:revision>4</cp:revision>
  <dcterms:created xsi:type="dcterms:W3CDTF">2023-10-30T14:20:00Z</dcterms:created>
  <dcterms:modified xsi:type="dcterms:W3CDTF">2023-10-30T14:21:00Z</dcterms:modified>
  <cp:category/>
</cp:coreProperties>
</file>