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5691E" w14:textId="6773C8FA" w:rsidR="008A7C36" w:rsidRPr="005112F0" w:rsidRDefault="00000000" w:rsidP="00A268E3">
      <w:pPr>
        <w:pStyle w:val="Heading1"/>
      </w:pPr>
      <w:r w:rsidRPr="005112F0">
        <w:t>Using</w:t>
      </w:r>
      <w:r w:rsidRPr="00A268E3">
        <w:t xml:space="preserve"> </w:t>
      </w:r>
      <w:r w:rsidRPr="005112F0">
        <w:t>telehealth</w:t>
      </w:r>
      <w:r w:rsidRPr="00A268E3">
        <w:t xml:space="preserve"> </w:t>
      </w:r>
      <w:r w:rsidRPr="005112F0">
        <w:t>with</w:t>
      </w:r>
      <w:r w:rsidRPr="00A268E3">
        <w:t xml:space="preserve"> </w:t>
      </w:r>
      <w:r w:rsidRPr="005112F0">
        <w:t>Positive</w:t>
      </w:r>
      <w:r w:rsidRPr="00A268E3">
        <w:t xml:space="preserve"> </w:t>
      </w:r>
      <w:r w:rsidRPr="005112F0">
        <w:t>Support practices and services</w:t>
      </w:r>
      <w:r w:rsidR="002C0476" w:rsidRPr="005112F0">
        <w:t xml:space="preserve"> research</w:t>
      </w:r>
      <w:r w:rsidRPr="005112F0">
        <w:t>:</w:t>
      </w:r>
    </w:p>
    <w:p w14:paraId="0BCE8442" w14:textId="3662CF13" w:rsidR="008A7C36" w:rsidRPr="00A268E3" w:rsidRDefault="00000000" w:rsidP="00A268E3">
      <w:pPr>
        <w:pStyle w:val="Heading2"/>
        <w:rPr>
          <w:color w:val="8C1919"/>
          <w:sz w:val="40"/>
          <w:szCs w:val="40"/>
        </w:rPr>
      </w:pPr>
      <w:r w:rsidRPr="00A268E3">
        <w:rPr>
          <w:color w:val="8C1919"/>
          <w:sz w:val="40"/>
          <w:szCs w:val="4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DEC7BD9" wp14:editId="3DA5D87C">
                <wp:simplePos x="0" y="0"/>
                <wp:positionH relativeFrom="page">
                  <wp:posOffset>4156376</wp:posOffset>
                </wp:positionH>
                <wp:positionV relativeFrom="paragraph">
                  <wp:posOffset>289630</wp:posOffset>
                </wp:positionV>
                <wp:extent cx="1270" cy="3680460"/>
                <wp:effectExtent l="0" t="0" r="36830" b="15240"/>
                <wp:wrapNone/>
                <wp:docPr id="3" name="Graphic 3" descr="A line dividing the image on the left side from the text on the right sid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0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0460">
                              <a:moveTo>
                                <a:pt x="0" y="0"/>
                              </a:moveTo>
                              <a:lnTo>
                                <a:pt x="0" y="3680300"/>
                              </a:lnTo>
                            </a:path>
                          </a:pathLst>
                        </a:custGeom>
                        <a:ln w="12098">
                          <a:solidFill>
                            <a:srgbClr val="FFCC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91CD7" id="Graphic 3" o:spid="_x0000_s1026" alt="A line dividing the image on the left side from the text on the right side." style="position:absolute;margin-left:327.25pt;margin-top:22.8pt;width:.1pt;height:289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680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" path="m,l,3680300e" filled="f" strokecolor="#fc3" strokeweight=".33606mm">
                <v:path arrowok="t"/>
                <w10:wrap anchorx="page"/>
              </v:shape>
            </w:pict>
          </mc:Fallback>
        </mc:AlternateContent>
      </w:r>
      <w:r w:rsidRPr="00A268E3">
        <w:rPr>
          <w:color w:val="8C1919"/>
          <w:sz w:val="40"/>
          <w:szCs w:val="40"/>
        </w:rPr>
        <w:t>What's working</w:t>
      </w:r>
      <w:r w:rsidR="00636B11">
        <w:rPr>
          <w:color w:val="8C1919"/>
          <w:sz w:val="40"/>
          <w:szCs w:val="40"/>
        </w:rPr>
        <w:t>,</w:t>
      </w:r>
      <w:r w:rsidRPr="00A268E3">
        <w:rPr>
          <w:color w:val="8C1919"/>
          <w:sz w:val="40"/>
          <w:szCs w:val="40"/>
        </w:rPr>
        <w:t xml:space="preserve"> and what needs improvement?</w:t>
      </w:r>
    </w:p>
    <w:p w14:paraId="0CB4A216" w14:textId="1C6510E0" w:rsidR="008A7C36" w:rsidRPr="002B6F40" w:rsidRDefault="00000000" w:rsidP="00007F0E">
      <w:pPr>
        <w:pStyle w:val="ListParagraph"/>
        <w:numPr>
          <w:ilvl w:val="0"/>
          <w:numId w:val="1"/>
        </w:numPr>
        <w:tabs>
          <w:tab w:val="left" w:pos="6667"/>
        </w:tabs>
        <w:spacing w:after="240"/>
        <w:ind w:right="249"/>
        <w:rPr>
          <w:bCs/>
          <w:sz w:val="24"/>
        </w:rPr>
      </w:pPr>
      <w:r w:rsidRPr="002B6F40">
        <w:rPr>
          <w:bCs/>
          <w:noProof/>
        </w:rPr>
        <w:drawing>
          <wp:anchor distT="0" distB="0" distL="0" distR="0" simplePos="0" relativeHeight="251654656" behindDoc="0" locked="0" layoutInCell="1" allowOverlap="1" wp14:anchorId="3161CD89" wp14:editId="756BF9FA">
            <wp:simplePos x="0" y="0"/>
            <wp:positionH relativeFrom="page">
              <wp:posOffset>383125</wp:posOffset>
            </wp:positionH>
            <wp:positionV relativeFrom="paragraph">
              <wp:posOffset>613162</wp:posOffset>
            </wp:positionV>
            <wp:extent cx="3650945" cy="2433803"/>
            <wp:effectExtent l="0" t="0" r="6985" b="5080"/>
            <wp:wrapNone/>
            <wp:docPr id="4" name="Image 4" descr="A family sitting on the floor looking at a lap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family sitting on the floor looking at a lap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945" cy="243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F40">
        <w:rPr>
          <w:bCs/>
          <w:sz w:val="24"/>
        </w:rPr>
        <w:t>Self-advocates, caregivers</w:t>
      </w:r>
      <w:r w:rsidR="00104FBB" w:rsidRPr="002B6F40">
        <w:rPr>
          <w:bCs/>
          <w:sz w:val="24"/>
        </w:rPr>
        <w:t>/families</w:t>
      </w:r>
      <w:r w:rsidRPr="002B6F40">
        <w:rPr>
          <w:bCs/>
          <w:sz w:val="24"/>
        </w:rPr>
        <w:t>, and Positive</w:t>
      </w:r>
      <w:r w:rsidR="004347DD">
        <w:rPr>
          <w:bCs/>
          <w:sz w:val="24"/>
        </w:rPr>
        <w:t xml:space="preserve"> </w:t>
      </w:r>
      <w:r w:rsidRPr="002B6F40">
        <w:rPr>
          <w:bCs/>
          <w:sz w:val="24"/>
        </w:rPr>
        <w:t>Support</w:t>
      </w:r>
      <w:r w:rsidRPr="002B6F40">
        <w:rPr>
          <w:bCs/>
          <w:spacing w:val="-13"/>
          <w:sz w:val="24"/>
        </w:rPr>
        <w:t xml:space="preserve"> </w:t>
      </w:r>
      <w:r w:rsidRPr="002B6F40">
        <w:rPr>
          <w:bCs/>
          <w:sz w:val="24"/>
        </w:rPr>
        <w:t>service</w:t>
      </w:r>
      <w:r w:rsidRPr="002B6F40">
        <w:rPr>
          <w:bCs/>
          <w:spacing w:val="-13"/>
          <w:sz w:val="24"/>
        </w:rPr>
        <w:t xml:space="preserve"> </w:t>
      </w:r>
      <w:r w:rsidRPr="002B6F40">
        <w:rPr>
          <w:bCs/>
          <w:sz w:val="24"/>
        </w:rPr>
        <w:t xml:space="preserve">providers in Minnesota, we would like to learn about your experiences with telehealth and Positive </w:t>
      </w:r>
      <w:r w:rsidRPr="002B6F40">
        <w:rPr>
          <w:bCs/>
          <w:spacing w:val="-2"/>
          <w:sz w:val="24"/>
        </w:rPr>
        <w:t>Support</w:t>
      </w:r>
      <w:r w:rsidR="00F803C4" w:rsidRPr="002B6F40">
        <w:rPr>
          <w:rFonts w:eastAsiaTheme="minorEastAsia" w:hint="eastAsia"/>
          <w:bCs/>
          <w:spacing w:val="-2"/>
          <w:sz w:val="24"/>
          <w:lang w:eastAsia="ko-KR"/>
        </w:rPr>
        <w:t xml:space="preserve"> through </w:t>
      </w:r>
      <w:r w:rsidR="00007F0E">
        <w:rPr>
          <w:rFonts w:eastAsiaTheme="minorEastAsia"/>
          <w:bCs/>
          <w:spacing w:val="-2"/>
          <w:sz w:val="24"/>
          <w:lang w:eastAsia="ko-KR"/>
        </w:rPr>
        <w:t>1</w:t>
      </w:r>
      <w:r w:rsidR="007B4584">
        <w:rPr>
          <w:rFonts w:eastAsiaTheme="minorEastAsia"/>
          <w:bCs/>
          <w:spacing w:val="-2"/>
          <w:sz w:val="24"/>
          <w:lang w:eastAsia="ko-KR"/>
        </w:rPr>
        <w:t>-</w:t>
      </w:r>
      <w:r w:rsidR="00007F0E">
        <w:rPr>
          <w:rFonts w:eastAsiaTheme="minorEastAsia"/>
          <w:bCs/>
          <w:spacing w:val="-2"/>
          <w:sz w:val="24"/>
          <w:lang w:eastAsia="ko-KR"/>
        </w:rPr>
        <w:t xml:space="preserve">hour </w:t>
      </w:r>
      <w:r w:rsidR="00F803C4" w:rsidRPr="002B6F40">
        <w:rPr>
          <w:rFonts w:eastAsiaTheme="minorEastAsia" w:hint="eastAsia"/>
          <w:bCs/>
          <w:spacing w:val="-2"/>
          <w:sz w:val="24"/>
          <w:lang w:eastAsia="ko-KR"/>
        </w:rPr>
        <w:t>focus groups</w:t>
      </w:r>
      <w:r w:rsidRPr="002B6F40">
        <w:rPr>
          <w:bCs/>
          <w:spacing w:val="-2"/>
          <w:sz w:val="24"/>
        </w:rPr>
        <w:t>.</w:t>
      </w:r>
      <w:r w:rsidR="00B2022F" w:rsidRPr="002B6F40">
        <w:rPr>
          <w:bCs/>
          <w:spacing w:val="-2"/>
          <w:sz w:val="24"/>
        </w:rPr>
        <w:t xml:space="preserve"> Use the registration link below to register for one of the following dates:</w:t>
      </w:r>
    </w:p>
    <w:p w14:paraId="07D2C3F9" w14:textId="0213B443" w:rsidR="00B2022F" w:rsidRPr="002B6F40" w:rsidRDefault="002B6F40" w:rsidP="00A268E3">
      <w:pPr>
        <w:pStyle w:val="ListParagraph"/>
        <w:tabs>
          <w:tab w:val="left" w:pos="6667"/>
        </w:tabs>
        <w:spacing w:line="276" w:lineRule="auto"/>
        <w:ind w:left="6300" w:right="249" w:firstLine="90"/>
        <w:rPr>
          <w:b/>
          <w:spacing w:val="-2"/>
        </w:rPr>
      </w:pPr>
      <w:r>
        <w:rPr>
          <w:b/>
          <w:spacing w:val="-2"/>
        </w:rPr>
        <w:t>Service provider</w:t>
      </w:r>
      <w:r w:rsidR="007846E0">
        <w:rPr>
          <w:rFonts w:eastAsiaTheme="minorEastAsia" w:hint="eastAsia"/>
          <w:b/>
          <w:spacing w:val="-2"/>
          <w:lang w:eastAsia="ko-KR"/>
        </w:rPr>
        <w:t>s</w:t>
      </w:r>
      <w:r>
        <w:rPr>
          <w:b/>
          <w:spacing w:val="-2"/>
        </w:rPr>
        <w:t xml:space="preserve">: </w:t>
      </w:r>
      <w:r w:rsidR="00CB4C2A">
        <w:rPr>
          <w:b/>
          <w:spacing w:val="-2"/>
        </w:rPr>
        <w:t>January 9 at 1:30 PM</w:t>
      </w:r>
      <w:r>
        <w:rPr>
          <w:b/>
          <w:spacing w:val="-2"/>
        </w:rPr>
        <w:t xml:space="preserve"> </w:t>
      </w:r>
    </w:p>
    <w:p w14:paraId="778BF3A7" w14:textId="48F72F4D" w:rsidR="00B2022F" w:rsidRPr="002B6F40" w:rsidRDefault="002B6F40" w:rsidP="00A268E3">
      <w:pPr>
        <w:pStyle w:val="ListParagraph"/>
        <w:tabs>
          <w:tab w:val="left" w:pos="6667"/>
        </w:tabs>
        <w:spacing w:line="276" w:lineRule="auto"/>
        <w:ind w:left="6300" w:right="249" w:firstLine="90"/>
        <w:rPr>
          <w:b/>
          <w:spacing w:val="-2"/>
        </w:rPr>
      </w:pPr>
      <w:r>
        <w:rPr>
          <w:b/>
          <w:spacing w:val="-2"/>
        </w:rPr>
        <w:t xml:space="preserve">Caregivers: </w:t>
      </w:r>
      <w:r w:rsidR="00CB4C2A">
        <w:rPr>
          <w:b/>
          <w:spacing w:val="-2"/>
        </w:rPr>
        <w:t xml:space="preserve">January 14 at 2:30 PM </w:t>
      </w:r>
    </w:p>
    <w:p w14:paraId="058F874B" w14:textId="4DDE8952" w:rsidR="005112F0" w:rsidRDefault="002B6F40" w:rsidP="005112F0">
      <w:pPr>
        <w:pStyle w:val="ListParagraph"/>
        <w:tabs>
          <w:tab w:val="left" w:pos="6667"/>
        </w:tabs>
        <w:spacing w:line="360" w:lineRule="auto"/>
        <w:ind w:left="6300" w:right="249" w:firstLine="90"/>
        <w:rPr>
          <w:b/>
          <w:spacing w:val="-2"/>
        </w:rPr>
      </w:pPr>
      <w:r>
        <w:rPr>
          <w:b/>
          <w:spacing w:val="-2"/>
        </w:rPr>
        <w:t xml:space="preserve">Self-advocates: </w:t>
      </w:r>
      <w:r w:rsidR="00CB4C2A">
        <w:rPr>
          <w:b/>
          <w:spacing w:val="-2"/>
        </w:rPr>
        <w:t>January 21 at 11:30 AM</w:t>
      </w:r>
    </w:p>
    <w:p w14:paraId="08BACBC2" w14:textId="6D46F24B" w:rsidR="008A7C36" w:rsidRPr="00A268E3" w:rsidRDefault="00007F0E" w:rsidP="00A268E3">
      <w:pPr>
        <w:pStyle w:val="ListParagraph"/>
        <w:tabs>
          <w:tab w:val="left" w:pos="6667"/>
        </w:tabs>
        <w:spacing w:line="360" w:lineRule="auto"/>
        <w:ind w:left="6300" w:right="249" w:firstLine="90"/>
        <w:jc w:val="center"/>
        <w:rPr>
          <w:b/>
          <w:bCs/>
          <w:sz w:val="24"/>
        </w:rPr>
      </w:pPr>
      <w:r w:rsidRPr="00A268E3">
        <w:rPr>
          <w:b/>
          <w:bCs/>
        </w:rPr>
        <w:t>Or</w:t>
      </w:r>
    </w:p>
    <w:p w14:paraId="434EF4E1" w14:textId="143AB451" w:rsidR="00F803C4" w:rsidRPr="00A268E3" w:rsidRDefault="00007F0E" w:rsidP="00A268E3">
      <w:pPr>
        <w:pStyle w:val="ListParagraph"/>
        <w:numPr>
          <w:ilvl w:val="0"/>
          <w:numId w:val="1"/>
        </w:numPr>
        <w:tabs>
          <w:tab w:val="left" w:pos="6667"/>
        </w:tabs>
        <w:ind w:right="302"/>
        <w:rPr>
          <w:rFonts w:eastAsiaTheme="minorEastAsia"/>
          <w:b/>
          <w:sz w:val="28"/>
          <w:lang w:eastAsia="ko-KR"/>
        </w:rPr>
      </w:pPr>
      <w:r w:rsidRPr="00007F0E">
        <w:rPr>
          <w:bCs/>
          <w:sz w:val="24"/>
        </w:rPr>
        <w:t>I</w:t>
      </w:r>
      <w:r>
        <w:rPr>
          <w:bCs/>
          <w:sz w:val="24"/>
        </w:rPr>
        <w:t>f you</w:t>
      </w:r>
      <w:r w:rsidR="00C073E5">
        <w:rPr>
          <w:bCs/>
          <w:sz w:val="24"/>
        </w:rPr>
        <w:t xml:space="preserve"> are</w:t>
      </w:r>
      <w:r w:rsidRPr="00007F0E">
        <w:rPr>
          <w:bCs/>
          <w:sz w:val="24"/>
        </w:rPr>
        <w:t xml:space="preserve"> not available for these times or would prefer a 1:1 interview, please </w:t>
      </w:r>
      <w:r>
        <w:rPr>
          <w:bCs/>
          <w:sz w:val="24"/>
        </w:rPr>
        <w:t xml:space="preserve">sign up for </w:t>
      </w:r>
      <w:r w:rsidR="007B4584">
        <w:rPr>
          <w:bCs/>
          <w:sz w:val="24"/>
        </w:rPr>
        <w:t xml:space="preserve">a </w:t>
      </w:r>
      <w:r>
        <w:rPr>
          <w:bCs/>
          <w:sz w:val="24"/>
        </w:rPr>
        <w:t>45-60 minute individual interview via Zoom</w:t>
      </w:r>
      <w:r w:rsidR="009D64C7">
        <w:rPr>
          <w:bCs/>
          <w:sz w:val="24"/>
        </w:rPr>
        <w:t xml:space="preserve"> or phone</w:t>
      </w:r>
      <w:r>
        <w:rPr>
          <w:bCs/>
          <w:sz w:val="24"/>
        </w:rPr>
        <w:t xml:space="preserve"> through </w:t>
      </w:r>
      <w:r w:rsidR="007B4584">
        <w:rPr>
          <w:bCs/>
          <w:sz w:val="24"/>
        </w:rPr>
        <w:t xml:space="preserve">the </w:t>
      </w:r>
      <w:r>
        <w:rPr>
          <w:bCs/>
          <w:sz w:val="24"/>
        </w:rPr>
        <w:t xml:space="preserve">registration link below. </w:t>
      </w:r>
      <w:r w:rsidRPr="00007F0E">
        <w:rPr>
          <w:bCs/>
          <w:sz w:val="24"/>
        </w:rPr>
        <w:t xml:space="preserve"> </w:t>
      </w:r>
    </w:p>
    <w:p w14:paraId="7E13E5D6" w14:textId="6642E98E" w:rsidR="008A7C36" w:rsidRDefault="00000000" w:rsidP="00A268E3">
      <w:pPr>
        <w:pStyle w:val="ListParagraph"/>
        <w:numPr>
          <w:ilvl w:val="0"/>
          <w:numId w:val="1"/>
        </w:numPr>
        <w:tabs>
          <w:tab w:val="left" w:pos="515"/>
        </w:tabs>
        <w:spacing w:before="480" w:line="278" w:lineRule="auto"/>
        <w:ind w:left="519" w:right="115" w:hanging="317"/>
        <w:rPr>
          <w:sz w:val="28"/>
        </w:rPr>
      </w:pPr>
      <w:r>
        <w:rPr>
          <w:b/>
          <w:sz w:val="28"/>
        </w:rPr>
        <w:t xml:space="preserve">Positive Support practices and services </w:t>
      </w:r>
      <w:r>
        <w:rPr>
          <w:sz w:val="28"/>
        </w:rPr>
        <w:t>are an evidence-based and system-wide</w:t>
      </w:r>
      <w:r>
        <w:rPr>
          <w:spacing w:val="-4"/>
          <w:sz w:val="28"/>
        </w:rPr>
        <w:t xml:space="preserve"> </w:t>
      </w:r>
      <w:r>
        <w:rPr>
          <w:sz w:val="28"/>
        </w:rPr>
        <w:t>approach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respectful,</w:t>
      </w:r>
      <w:r>
        <w:rPr>
          <w:spacing w:val="-4"/>
          <w:sz w:val="28"/>
        </w:rPr>
        <w:t xml:space="preserve"> </w:t>
      </w:r>
      <w:r>
        <w:rPr>
          <w:sz w:val="28"/>
        </w:rPr>
        <w:t>supportive,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effective</w:t>
      </w:r>
      <w:r>
        <w:rPr>
          <w:spacing w:val="-4"/>
          <w:sz w:val="28"/>
        </w:rPr>
        <w:t xml:space="preserve"> </w:t>
      </w:r>
      <w:r>
        <w:rPr>
          <w:sz w:val="28"/>
        </w:rPr>
        <w:t>ways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4"/>
          <w:sz w:val="28"/>
        </w:rPr>
        <w:t xml:space="preserve"> </w:t>
      </w:r>
      <w:r>
        <w:rPr>
          <w:sz w:val="28"/>
        </w:rPr>
        <w:t>people make positive changes in their lives.</w:t>
      </w:r>
    </w:p>
    <w:p w14:paraId="195C66B0" w14:textId="5E7E73F0" w:rsidR="005112F0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before="290" w:line="278" w:lineRule="auto"/>
        <w:ind w:left="515"/>
        <w:rPr>
          <w:sz w:val="28"/>
        </w:rPr>
        <w:sectPr w:rsidR="005112F0">
          <w:footerReference w:type="default" r:id="rId9"/>
          <w:type w:val="continuous"/>
          <w:pgSz w:w="12240" w:h="15840"/>
          <w:pgMar w:top="600" w:right="780" w:bottom="1540" w:left="580" w:header="0" w:footer="1349" w:gutter="0"/>
          <w:pgNumType w:start="1"/>
          <w:cols w:space="720"/>
        </w:sectPr>
      </w:pPr>
      <w:r>
        <w:rPr>
          <w:b/>
          <w:sz w:val="28"/>
        </w:rPr>
        <w:t>Telehealth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delivery</w:t>
      </w:r>
      <w:r>
        <w:rPr>
          <w:spacing w:val="-4"/>
          <w:sz w:val="28"/>
        </w:rPr>
        <w:t xml:space="preserve"> </w:t>
      </w:r>
      <w:r>
        <w:rPr>
          <w:sz w:val="28"/>
        </w:rPr>
        <w:t>(remote/online</w:t>
      </w:r>
      <w:r>
        <w:rPr>
          <w:spacing w:val="-3"/>
          <w:sz w:val="28"/>
        </w:rPr>
        <w:t xml:space="preserve"> </w:t>
      </w:r>
      <w:r>
        <w:rPr>
          <w:sz w:val="28"/>
        </w:rPr>
        <w:t>connection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Internet)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these</w:t>
      </w:r>
      <w:r>
        <w:rPr>
          <w:spacing w:val="-4"/>
          <w:sz w:val="28"/>
        </w:rPr>
        <w:t xml:space="preserve"> </w:t>
      </w:r>
      <w:r>
        <w:rPr>
          <w:sz w:val="28"/>
        </w:rPr>
        <w:t>services is expanding</w:t>
      </w:r>
      <w:r w:rsidR="007B4584">
        <w:rPr>
          <w:sz w:val="28"/>
        </w:rPr>
        <w:t>,</w:t>
      </w:r>
      <w:r>
        <w:rPr>
          <w:sz w:val="28"/>
        </w:rPr>
        <w:t xml:space="preserve"> and we want to learn from you </w:t>
      </w:r>
      <w:r>
        <w:rPr>
          <w:b/>
          <w:sz w:val="28"/>
        </w:rPr>
        <w:t>(self-advocates, caregivers</w:t>
      </w:r>
      <w:r w:rsidR="00104FBB">
        <w:rPr>
          <w:b/>
          <w:sz w:val="28"/>
        </w:rPr>
        <w:t>/families</w:t>
      </w:r>
      <w:r>
        <w:rPr>
          <w:b/>
          <w:sz w:val="28"/>
        </w:rPr>
        <w:t>, and service</w:t>
      </w:r>
      <w:r w:rsidR="007B4584">
        <w:rPr>
          <w:b/>
          <w:sz w:val="28"/>
        </w:rPr>
        <w:t xml:space="preserve"> </w:t>
      </w:r>
      <w:r>
        <w:rPr>
          <w:b/>
          <w:sz w:val="28"/>
        </w:rPr>
        <w:t xml:space="preserve">providers) </w:t>
      </w:r>
      <w:r>
        <w:rPr>
          <w:sz w:val="28"/>
        </w:rPr>
        <w:t xml:space="preserve">what is going well, what </w:t>
      </w:r>
      <w:r w:rsidR="007B4584">
        <w:rPr>
          <w:sz w:val="28"/>
        </w:rPr>
        <w:t>challenges exist</w:t>
      </w:r>
      <w:r>
        <w:rPr>
          <w:sz w:val="28"/>
        </w:rPr>
        <w:t>, and what resources may be helpful for using telehealth with Positive Support practices and services.</w:t>
      </w:r>
    </w:p>
    <w:p w14:paraId="3D08F6CD" w14:textId="515A398A" w:rsidR="00F803C4" w:rsidRDefault="009D64C7" w:rsidP="00A268E3">
      <w:pPr>
        <w:pStyle w:val="Heading3"/>
        <w:spacing w:before="240"/>
        <w:rPr>
          <w:rFonts w:eastAsiaTheme="minorEastAsia"/>
          <w:b/>
          <w:color w:val="8C1919"/>
          <w:spacing w:val="-2"/>
          <w:lang w:eastAsia="ko-KR"/>
        </w:rPr>
      </w:pPr>
      <w:r w:rsidRPr="00A268E3">
        <w:rPr>
          <w:rFonts w:ascii="Arial" w:hAnsi="Arial" w:cs="Arial"/>
          <w:b/>
          <w:color w:val="8C1919"/>
          <w:sz w:val="28"/>
          <w:szCs w:val="28"/>
        </w:rPr>
        <w:t>Registration</w:t>
      </w:r>
      <w:r w:rsidR="005112F0">
        <w:rPr>
          <w:rFonts w:ascii="Arial" w:hAnsi="Arial" w:cs="Arial"/>
          <w:b/>
          <w:color w:val="8C1919"/>
          <w:sz w:val="28"/>
          <w:szCs w:val="28"/>
        </w:rPr>
        <w:tab/>
      </w:r>
    </w:p>
    <w:p w14:paraId="3CE66B75" w14:textId="4E8623B3" w:rsidR="0050326C" w:rsidRDefault="009D64C7" w:rsidP="005112F0">
      <w:r>
        <w:rPr>
          <w:rFonts w:eastAsiaTheme="minorEastAsia"/>
          <w:bCs/>
          <w:spacing w:val="-2"/>
          <w:sz w:val="24"/>
          <w:szCs w:val="24"/>
          <w:lang w:eastAsia="ko-KR"/>
        </w:rPr>
        <w:t>There is no cost to participate in the focus groups and interviews, but</w:t>
      </w:r>
      <w:r w:rsidR="005112F0">
        <w:rPr>
          <w:rFonts w:eastAsiaTheme="minorEastAsia"/>
          <w:bCs/>
          <w:spacing w:val="-2"/>
          <w:sz w:val="24"/>
          <w:szCs w:val="24"/>
          <w:lang w:eastAsia="ko-KR"/>
        </w:rPr>
        <w:t xml:space="preserve"> </w:t>
      </w:r>
      <w:r>
        <w:rPr>
          <w:rFonts w:eastAsiaTheme="minorEastAsia"/>
          <w:bCs/>
          <w:spacing w:val="-2"/>
          <w:sz w:val="24"/>
          <w:szCs w:val="24"/>
          <w:lang w:eastAsia="ko-KR"/>
        </w:rPr>
        <w:t>prior registration is required. Please register</w:t>
      </w:r>
      <w:r w:rsidR="005112F0">
        <w:rPr>
          <w:rFonts w:eastAsiaTheme="minorEastAsia"/>
          <w:bCs/>
          <w:spacing w:val="-2"/>
          <w:sz w:val="24"/>
          <w:szCs w:val="24"/>
          <w:lang w:eastAsia="ko-KR"/>
        </w:rPr>
        <w:t xml:space="preserve"> </w:t>
      </w:r>
      <w:r w:rsidR="00F82043">
        <w:rPr>
          <w:rFonts w:eastAsiaTheme="minorEastAsia"/>
          <w:bCs/>
          <w:spacing w:val="-2"/>
          <w:sz w:val="24"/>
          <w:szCs w:val="24"/>
          <w:lang w:eastAsia="ko-KR"/>
        </w:rPr>
        <w:t xml:space="preserve">completing </w:t>
      </w:r>
    </w:p>
    <w:p w14:paraId="037FF843" w14:textId="377E4954" w:rsidR="00A33F60" w:rsidRPr="00A268E3" w:rsidRDefault="005112F0" w:rsidP="00A268E3">
      <w:pPr>
        <w:spacing w:before="240"/>
        <w:rPr>
          <w:rFonts w:eastAsiaTheme="minorEastAsia"/>
          <w:b/>
          <w:color w:val="8C1919"/>
          <w:spacing w:val="-2"/>
          <w:sz w:val="28"/>
          <w:lang w:eastAsia="ko-KR"/>
        </w:rPr>
        <w:sectPr w:rsidR="00A33F60" w:rsidRPr="00A268E3" w:rsidSect="00A268E3">
          <w:type w:val="continuous"/>
          <w:pgSz w:w="12240" w:h="15840"/>
          <w:pgMar w:top="600" w:right="780" w:bottom="1540" w:left="580" w:header="0" w:footer="1349" w:gutter="0"/>
          <w:pgNumType w:start="1"/>
          <w:cols w:num="2" w:space="720" w:equalWidth="0">
            <w:col w:w="9360" w:space="-1"/>
            <w:col w:w="-1"/>
          </w:cols>
        </w:sectPr>
      </w:pPr>
      <w:r>
        <w:rPr>
          <w:b/>
          <w:color w:val="8C1919"/>
          <w:sz w:val="28"/>
        </w:rPr>
        <w:t>Scan</w:t>
      </w:r>
      <w:r>
        <w:rPr>
          <w:b/>
          <w:color w:val="8C1919"/>
          <w:spacing w:val="-3"/>
          <w:sz w:val="28"/>
        </w:rPr>
        <w:t xml:space="preserve"> </w:t>
      </w:r>
      <w:r>
        <w:rPr>
          <w:b/>
          <w:color w:val="8C1919"/>
          <w:sz w:val="28"/>
        </w:rPr>
        <w:t>to</w:t>
      </w:r>
      <w:r>
        <w:rPr>
          <w:b/>
          <w:color w:val="8C1919"/>
          <w:spacing w:val="-2"/>
          <w:sz w:val="28"/>
        </w:rPr>
        <w:t xml:space="preserve"> </w:t>
      </w:r>
      <w:r>
        <w:rPr>
          <w:rFonts w:eastAsiaTheme="minorEastAsia"/>
          <w:b/>
          <w:color w:val="8C1919"/>
          <w:sz w:val="28"/>
          <w:lang w:eastAsia="ko-KR"/>
        </w:rPr>
        <w:t>register</w:t>
      </w:r>
    </w:p>
    <w:p w14:paraId="4A15B5CE" w14:textId="4497D008" w:rsidR="008A7C36" w:rsidRPr="00A268E3" w:rsidRDefault="00A268E3" w:rsidP="006F4CA2">
      <w:pPr>
        <w:spacing w:before="240"/>
        <w:rPr>
          <w:b/>
          <w:color w:val="8C1919"/>
          <w:sz w:val="28"/>
          <w:szCs w:val="28"/>
        </w:rPr>
      </w:pPr>
      <w:r w:rsidRPr="00A268E3">
        <w:rPr>
          <w:b/>
          <w:color w:val="8C1919"/>
          <w:sz w:val="28"/>
          <w:szCs w:val="28"/>
        </w:rPr>
        <w:t>Registration</w:t>
      </w:r>
    </w:p>
    <w:p w14:paraId="4F44E3EA" w14:textId="4E822EF6" w:rsidR="00A268E3" w:rsidRPr="00A268E3" w:rsidRDefault="007B4584" w:rsidP="00A268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Participating</w:t>
      </w:r>
      <w:r w:rsidR="00A268E3" w:rsidRPr="00A268E3">
        <w:rPr>
          <w:bCs/>
          <w:sz w:val="28"/>
          <w:szCs w:val="28"/>
        </w:rPr>
        <w:t xml:space="preserve"> in the focus groups and interviews</w:t>
      </w:r>
      <w:r>
        <w:rPr>
          <w:bCs/>
          <w:sz w:val="28"/>
          <w:szCs w:val="28"/>
        </w:rPr>
        <w:t xml:space="preserve"> is free</w:t>
      </w:r>
      <w:r w:rsidR="00A268E3" w:rsidRPr="00A268E3">
        <w:rPr>
          <w:bCs/>
          <w:sz w:val="28"/>
          <w:szCs w:val="28"/>
        </w:rPr>
        <w:t xml:space="preserve">, but prior registration is required. Please register by completing the </w:t>
      </w:r>
      <w:hyperlink r:id="rId10" w:history="1">
        <w:r w:rsidR="00A268E3" w:rsidRPr="00A268E3">
          <w:rPr>
            <w:rStyle w:val="Hyperlink"/>
            <w:rFonts w:eastAsiaTheme="minorEastAsia"/>
            <w:bCs/>
            <w:spacing w:val="-2"/>
            <w:sz w:val="28"/>
            <w:szCs w:val="28"/>
            <w:lang w:eastAsia="ko-KR"/>
          </w:rPr>
          <w:t>registration page</w:t>
        </w:r>
      </w:hyperlink>
      <w:r w:rsidR="00A268E3" w:rsidRPr="00A268E3">
        <w:rPr>
          <w:rFonts w:eastAsiaTheme="minorEastAsia"/>
          <w:bCs/>
          <w:spacing w:val="-2"/>
          <w:sz w:val="28"/>
          <w:szCs w:val="28"/>
          <w:lang w:eastAsia="ko-KR"/>
        </w:rPr>
        <w:t xml:space="preserve"> or contact us at</w:t>
      </w:r>
      <w:r w:rsidR="00A268E3" w:rsidRPr="00A268E3">
        <w:rPr>
          <w:bCs/>
          <w:sz w:val="28"/>
          <w:szCs w:val="28"/>
        </w:rPr>
        <w:t xml:space="preserve"> </w:t>
      </w:r>
      <w:hyperlink r:id="rId11" w:history="1">
        <w:r w:rsidR="00A268E3" w:rsidRPr="00A268E3">
          <w:rPr>
            <w:rStyle w:val="Hyperlink"/>
            <w:bCs/>
            <w:sz w:val="28"/>
            <w:szCs w:val="28"/>
          </w:rPr>
          <w:t>pbs@umn.edu</w:t>
        </w:r>
      </w:hyperlink>
    </w:p>
    <w:p w14:paraId="75507F4E" w14:textId="77777777" w:rsidR="00A268E3" w:rsidRPr="00A268E3" w:rsidRDefault="00A268E3" w:rsidP="006F4CA2">
      <w:pPr>
        <w:spacing w:before="240"/>
        <w:rPr>
          <w:b/>
          <w:color w:val="8C1919"/>
          <w:sz w:val="28"/>
          <w:szCs w:val="28"/>
        </w:rPr>
      </w:pPr>
      <w:r w:rsidRPr="00A268E3">
        <w:rPr>
          <w:b/>
          <w:color w:val="8C1919"/>
          <w:sz w:val="28"/>
          <w:szCs w:val="28"/>
        </w:rPr>
        <w:t>Scan to register</w:t>
      </w:r>
    </w:p>
    <w:p w14:paraId="67896E61" w14:textId="02CFFC67" w:rsidR="00A268E3" w:rsidRDefault="00A268E3">
      <w:pPr>
        <w:spacing w:before="23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3EBE53" wp14:editId="345CDF99">
            <wp:simplePos x="0" y="0"/>
            <wp:positionH relativeFrom="column">
              <wp:posOffset>75484</wp:posOffset>
            </wp:positionH>
            <wp:positionV relativeFrom="paragraph">
              <wp:posOffset>91831</wp:posOffset>
            </wp:positionV>
            <wp:extent cx="1154002" cy="1154002"/>
            <wp:effectExtent l="0" t="0" r="8255" b="8255"/>
            <wp:wrapNone/>
            <wp:docPr id="1351689225" name="Picture 2" descr="A QR code to access the registr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89225" name="Picture 2" descr="A QR code to access the registration pag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002" cy="115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F6B6D" w14:textId="4CB2638C" w:rsidR="00A268E3" w:rsidRDefault="00A268E3">
      <w:pPr>
        <w:spacing w:before="23"/>
        <w:rPr>
          <w:b/>
          <w:sz w:val="20"/>
        </w:rPr>
      </w:pPr>
    </w:p>
    <w:p w14:paraId="132AD290" w14:textId="77777777" w:rsidR="00A268E3" w:rsidRDefault="00A268E3">
      <w:pPr>
        <w:spacing w:before="23"/>
        <w:rPr>
          <w:b/>
          <w:sz w:val="20"/>
        </w:rPr>
      </w:pPr>
    </w:p>
    <w:p w14:paraId="63C0C757" w14:textId="77777777" w:rsidR="00A268E3" w:rsidRDefault="00A268E3">
      <w:pPr>
        <w:spacing w:before="23"/>
        <w:rPr>
          <w:b/>
          <w:sz w:val="20"/>
        </w:rPr>
      </w:pPr>
    </w:p>
    <w:p w14:paraId="7D2AB083" w14:textId="32AEF6CE" w:rsidR="00A268E3" w:rsidRDefault="00A268E3">
      <w:pPr>
        <w:spacing w:before="23"/>
        <w:rPr>
          <w:b/>
          <w:sz w:val="20"/>
        </w:rPr>
        <w:sectPr w:rsidR="00A268E3" w:rsidSect="00A268E3">
          <w:type w:val="continuous"/>
          <w:pgSz w:w="12240" w:h="15840"/>
          <w:pgMar w:top="600" w:right="780" w:bottom="1540" w:left="580" w:header="0" w:footer="1349" w:gutter="0"/>
          <w:pgNumType w:start="1"/>
          <w:cols w:num="2" w:space="720" w:equalWidth="0">
            <w:col w:w="6624" w:space="720"/>
            <w:col w:w="3536"/>
          </w:cols>
        </w:sectPr>
      </w:pPr>
    </w:p>
    <w:p w14:paraId="576DAB16" w14:textId="0F14A511" w:rsidR="00A268E3" w:rsidRPr="00A268E3" w:rsidRDefault="00A268E3" w:rsidP="00A268E3">
      <w:pPr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5F023E9E" wp14:editId="5FABAB09">
            <wp:simplePos x="0" y="0"/>
            <wp:positionH relativeFrom="page">
              <wp:posOffset>884555</wp:posOffset>
            </wp:positionH>
            <wp:positionV relativeFrom="paragraph">
              <wp:posOffset>281305</wp:posOffset>
            </wp:positionV>
            <wp:extent cx="1901190" cy="242570"/>
            <wp:effectExtent l="0" t="0" r="0" b="0"/>
            <wp:wrapTopAndBottom/>
            <wp:docPr id="6" name="Image 6" descr="Minnesota Department of Human Serv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Minnesota Department of Human Service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68E3" w:rsidRPr="00A268E3">
      <w:type w:val="continuous"/>
      <w:pgSz w:w="12240" w:h="15840"/>
      <w:pgMar w:top="600" w:right="780" w:bottom="1540" w:left="580" w:header="0" w:footer="13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C7DF" w14:textId="77777777" w:rsidR="001D2B0E" w:rsidRDefault="001D2B0E">
      <w:r>
        <w:separator/>
      </w:r>
    </w:p>
  </w:endnote>
  <w:endnote w:type="continuationSeparator" w:id="0">
    <w:p w14:paraId="61142111" w14:textId="77777777" w:rsidR="001D2B0E" w:rsidRDefault="001D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F7F84" w14:textId="3E4F610C" w:rsidR="008A7C36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57632" behindDoc="1" locked="0" layoutInCell="1" allowOverlap="1" wp14:anchorId="42E9D9F1" wp14:editId="205ACE31">
          <wp:simplePos x="0" y="0"/>
          <wp:positionH relativeFrom="page">
            <wp:posOffset>889137</wp:posOffset>
          </wp:positionH>
          <wp:positionV relativeFrom="page">
            <wp:posOffset>9074930</wp:posOffset>
          </wp:positionV>
          <wp:extent cx="1903145" cy="374368"/>
          <wp:effectExtent l="0" t="0" r="0" b="0"/>
          <wp:wrapNone/>
          <wp:docPr id="1" name="Image 1" descr="Institute on Community Integration, University of Minneso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stitute on Community Integration, University of Minnesot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3145" cy="374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5C553" w14:textId="77777777" w:rsidR="001D2B0E" w:rsidRDefault="001D2B0E">
      <w:r>
        <w:separator/>
      </w:r>
    </w:p>
  </w:footnote>
  <w:footnote w:type="continuationSeparator" w:id="0">
    <w:p w14:paraId="73DC2DC0" w14:textId="77777777" w:rsidR="001D2B0E" w:rsidRDefault="001D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2F5E"/>
    <w:multiLevelType w:val="hybridMultilevel"/>
    <w:tmpl w:val="C7C8BFC0"/>
    <w:lvl w:ilvl="0" w:tplc="A4EA1BE8">
      <w:numFmt w:val="bullet"/>
      <w:lvlText w:val=""/>
      <w:lvlJc w:val="left"/>
      <w:pPr>
        <w:ind w:left="6667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4296B0">
      <w:numFmt w:val="bullet"/>
      <w:lvlText w:val="•"/>
      <w:lvlJc w:val="left"/>
      <w:pPr>
        <w:ind w:left="7082" w:hanging="320"/>
      </w:pPr>
      <w:rPr>
        <w:rFonts w:hint="default"/>
        <w:lang w:val="en-US" w:eastAsia="en-US" w:bidi="ar-SA"/>
      </w:rPr>
    </w:lvl>
    <w:lvl w:ilvl="2" w:tplc="739815C4">
      <w:numFmt w:val="bullet"/>
      <w:lvlText w:val="•"/>
      <w:lvlJc w:val="left"/>
      <w:pPr>
        <w:ind w:left="7504" w:hanging="320"/>
      </w:pPr>
      <w:rPr>
        <w:rFonts w:hint="default"/>
        <w:lang w:val="en-US" w:eastAsia="en-US" w:bidi="ar-SA"/>
      </w:rPr>
    </w:lvl>
    <w:lvl w:ilvl="3" w:tplc="4A04F7FE">
      <w:numFmt w:val="bullet"/>
      <w:lvlText w:val="•"/>
      <w:lvlJc w:val="left"/>
      <w:pPr>
        <w:ind w:left="7926" w:hanging="320"/>
      </w:pPr>
      <w:rPr>
        <w:rFonts w:hint="default"/>
        <w:lang w:val="en-US" w:eastAsia="en-US" w:bidi="ar-SA"/>
      </w:rPr>
    </w:lvl>
    <w:lvl w:ilvl="4" w:tplc="5EBE1D24">
      <w:numFmt w:val="bullet"/>
      <w:lvlText w:val="•"/>
      <w:lvlJc w:val="left"/>
      <w:pPr>
        <w:ind w:left="8348" w:hanging="320"/>
      </w:pPr>
      <w:rPr>
        <w:rFonts w:hint="default"/>
        <w:lang w:val="en-US" w:eastAsia="en-US" w:bidi="ar-SA"/>
      </w:rPr>
    </w:lvl>
    <w:lvl w:ilvl="5" w:tplc="373C5222">
      <w:numFmt w:val="bullet"/>
      <w:lvlText w:val="•"/>
      <w:lvlJc w:val="left"/>
      <w:pPr>
        <w:ind w:left="8770" w:hanging="320"/>
      </w:pPr>
      <w:rPr>
        <w:rFonts w:hint="default"/>
        <w:lang w:val="en-US" w:eastAsia="en-US" w:bidi="ar-SA"/>
      </w:rPr>
    </w:lvl>
    <w:lvl w:ilvl="6" w:tplc="77C88E8A">
      <w:numFmt w:val="bullet"/>
      <w:lvlText w:val="•"/>
      <w:lvlJc w:val="left"/>
      <w:pPr>
        <w:ind w:left="9192" w:hanging="320"/>
      </w:pPr>
      <w:rPr>
        <w:rFonts w:hint="default"/>
        <w:lang w:val="en-US" w:eastAsia="en-US" w:bidi="ar-SA"/>
      </w:rPr>
    </w:lvl>
    <w:lvl w:ilvl="7" w:tplc="CBF8A860">
      <w:numFmt w:val="bullet"/>
      <w:lvlText w:val="•"/>
      <w:lvlJc w:val="left"/>
      <w:pPr>
        <w:ind w:left="9614" w:hanging="320"/>
      </w:pPr>
      <w:rPr>
        <w:rFonts w:hint="default"/>
        <w:lang w:val="en-US" w:eastAsia="en-US" w:bidi="ar-SA"/>
      </w:rPr>
    </w:lvl>
    <w:lvl w:ilvl="8" w:tplc="DD7EC0BE">
      <w:numFmt w:val="bullet"/>
      <w:lvlText w:val="•"/>
      <w:lvlJc w:val="left"/>
      <w:pPr>
        <w:ind w:left="10036" w:hanging="320"/>
      </w:pPr>
      <w:rPr>
        <w:rFonts w:hint="default"/>
        <w:lang w:val="en-US" w:eastAsia="en-US" w:bidi="ar-SA"/>
      </w:rPr>
    </w:lvl>
  </w:abstractNum>
  <w:num w:numId="1" w16cid:durableId="71258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36"/>
    <w:rsid w:val="00007F0E"/>
    <w:rsid w:val="00041789"/>
    <w:rsid w:val="0004266C"/>
    <w:rsid w:val="00104FBB"/>
    <w:rsid w:val="001305FC"/>
    <w:rsid w:val="00134A86"/>
    <w:rsid w:val="00162A6C"/>
    <w:rsid w:val="001719BE"/>
    <w:rsid w:val="001D2B0E"/>
    <w:rsid w:val="001E06BA"/>
    <w:rsid w:val="00230AA1"/>
    <w:rsid w:val="002402F9"/>
    <w:rsid w:val="00241DDF"/>
    <w:rsid w:val="002A08D2"/>
    <w:rsid w:val="002B6F40"/>
    <w:rsid w:val="002C0476"/>
    <w:rsid w:val="00314511"/>
    <w:rsid w:val="004347DD"/>
    <w:rsid w:val="004C6CA5"/>
    <w:rsid w:val="004F4969"/>
    <w:rsid w:val="0050326C"/>
    <w:rsid w:val="005112F0"/>
    <w:rsid w:val="00636B11"/>
    <w:rsid w:val="0065410C"/>
    <w:rsid w:val="006971FF"/>
    <w:rsid w:val="006C2A24"/>
    <w:rsid w:val="006F4CA2"/>
    <w:rsid w:val="007470ED"/>
    <w:rsid w:val="007846E0"/>
    <w:rsid w:val="007B4584"/>
    <w:rsid w:val="007D764C"/>
    <w:rsid w:val="00810AD3"/>
    <w:rsid w:val="008152C5"/>
    <w:rsid w:val="008A7C36"/>
    <w:rsid w:val="008D33E1"/>
    <w:rsid w:val="00951832"/>
    <w:rsid w:val="00992B96"/>
    <w:rsid w:val="009B2C81"/>
    <w:rsid w:val="009D64C7"/>
    <w:rsid w:val="00A14CAA"/>
    <w:rsid w:val="00A268E3"/>
    <w:rsid w:val="00A33F60"/>
    <w:rsid w:val="00A341D6"/>
    <w:rsid w:val="00A72A45"/>
    <w:rsid w:val="00AB6C97"/>
    <w:rsid w:val="00B2022F"/>
    <w:rsid w:val="00B758DA"/>
    <w:rsid w:val="00C073E5"/>
    <w:rsid w:val="00C23DB7"/>
    <w:rsid w:val="00C3313E"/>
    <w:rsid w:val="00CB4C2A"/>
    <w:rsid w:val="00CF2BA2"/>
    <w:rsid w:val="00E05B7A"/>
    <w:rsid w:val="00E3104B"/>
    <w:rsid w:val="00E778D4"/>
    <w:rsid w:val="00EA5AB5"/>
    <w:rsid w:val="00F31EA5"/>
    <w:rsid w:val="00F421D5"/>
    <w:rsid w:val="00F432C7"/>
    <w:rsid w:val="00F803C4"/>
    <w:rsid w:val="00F82043"/>
    <w:rsid w:val="00FD457D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33A76"/>
  <w15:docId w15:val="{AB02ED41-76D3-44E3-93B3-0D4CB732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5112F0"/>
    <w:pPr>
      <w:spacing w:line="208" w:lineRule="auto"/>
      <w:outlineLvl w:val="0"/>
    </w:pPr>
    <w:rPr>
      <w:b/>
      <w:bCs/>
      <w:color w:val="8C1919"/>
      <w:spacing w:val="-2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2F0"/>
    <w:pPr>
      <w:ind w:left="198" w:right="147"/>
      <w:jc w:val="center"/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23"/>
      <w:ind w:left="198" w:right="146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15" w:right="116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0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0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C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F4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6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6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4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4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476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0326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12F0"/>
    <w:rPr>
      <w:rFonts w:ascii="Arial" w:eastAsia="Arial" w:hAnsi="Arial" w:cs="Arial"/>
      <w:b/>
      <w:bCs/>
      <w:color w:val="8C1919"/>
      <w:spacing w:val="-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112F0"/>
    <w:rPr>
      <w:rFonts w:ascii="Arial" w:eastAsia="Arial" w:hAnsi="Arial" w:cs="Arial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5112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s@umn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istration%20pag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D92C-B87C-4344-9B40-F5B3EE00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Behavior Support Intensives Training Series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 Support Intensives Training Series</dc:title>
  <dc:subject>PBS</dc:subject>
  <dc:creator>Institute on Community Integration, University of Minnesota</dc:creator>
  <cp:lastModifiedBy>Thomas J Donaghy</cp:lastModifiedBy>
  <cp:revision>6</cp:revision>
  <dcterms:created xsi:type="dcterms:W3CDTF">2024-12-13T15:18:00Z</dcterms:created>
  <dcterms:modified xsi:type="dcterms:W3CDTF">2024-12-13T16:19:00Z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16.0.7</vt:lpwstr>
  </property>
</Properties>
</file>