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B8C91" w14:textId="4855ADD3" w:rsidR="00302511" w:rsidRPr="008B151E" w:rsidRDefault="00BF0167" w:rsidP="00A17701">
      <w:pPr>
        <w:pStyle w:val="Heading1"/>
      </w:pPr>
      <w:r w:rsidRPr="008B151E">
        <w:t>Background</w:t>
      </w:r>
    </w:p>
    <w:p w14:paraId="12786476" w14:textId="68CFC86A" w:rsidR="00926697" w:rsidRDefault="00B5691B" w:rsidP="00453D1D">
      <w:pPr>
        <w:pStyle w:val="NoSpacing"/>
      </w:pPr>
      <w:r w:rsidRPr="00A60A79">
        <w:rPr>
          <w:rFonts w:eastAsiaTheme="minorHAnsi"/>
          <w:b/>
        </w:rPr>
        <w:t>About:</w:t>
      </w:r>
      <w:r w:rsidRPr="00315EC8">
        <w:t xml:space="preserve"> This is a survey of the University of Minnesota's Residential Information Systems Project (</w:t>
      </w:r>
      <w:r w:rsidRPr="00A0277A">
        <w:rPr>
          <w:rStyle w:val="Heading4Char"/>
          <w:szCs w:val="22"/>
        </w:rPr>
        <w:t>RISP</w:t>
      </w:r>
      <w:r w:rsidRPr="00315EC8">
        <w:t xml:space="preserve">). </w:t>
      </w:r>
      <w:r w:rsidR="0077573E" w:rsidRPr="00315EC8">
        <w:t xml:space="preserve">It is part of a </w:t>
      </w:r>
      <w:r w:rsidR="00F83064" w:rsidRPr="00315EC8">
        <w:t>40</w:t>
      </w:r>
      <w:r w:rsidR="004C0571" w:rsidRPr="00315EC8">
        <w:t>-</w:t>
      </w:r>
      <w:r w:rsidRPr="00315EC8">
        <w:t xml:space="preserve">year longitudinal study tracking </w:t>
      </w:r>
      <w:r w:rsidR="00BE675E" w:rsidRPr="00315EC8">
        <w:t xml:space="preserve">Medicaid and state-funded long-term supports and services </w:t>
      </w:r>
      <w:r w:rsidR="00170C7E" w:rsidRPr="00315EC8">
        <w:t>(</w:t>
      </w:r>
      <w:r w:rsidR="00170C7E" w:rsidRPr="00A0277A">
        <w:rPr>
          <w:rStyle w:val="Heading4Char"/>
          <w:szCs w:val="22"/>
        </w:rPr>
        <w:t>LTSS</w:t>
      </w:r>
      <w:r w:rsidR="00170C7E" w:rsidRPr="00315EC8">
        <w:t xml:space="preserve">) </w:t>
      </w:r>
      <w:r w:rsidR="00BE675E" w:rsidRPr="00315EC8">
        <w:t>provided under the auspices of State I</w:t>
      </w:r>
      <w:r w:rsidR="002A25F7" w:rsidRPr="00315EC8">
        <w:t xml:space="preserve">ntellectual and </w:t>
      </w:r>
      <w:r w:rsidR="00BE675E" w:rsidRPr="00315EC8">
        <w:t>D</w:t>
      </w:r>
      <w:r w:rsidR="002A25F7" w:rsidRPr="00315EC8">
        <w:t xml:space="preserve">evelopmental </w:t>
      </w:r>
      <w:r w:rsidR="00BE675E" w:rsidRPr="00315EC8">
        <w:t>D</w:t>
      </w:r>
      <w:r w:rsidR="002A25F7" w:rsidRPr="00315EC8">
        <w:t xml:space="preserve">isability </w:t>
      </w:r>
      <w:r w:rsidR="002A25F7" w:rsidRPr="00A0277A">
        <w:rPr>
          <w:rStyle w:val="Heading4Char"/>
          <w:b w:val="0"/>
          <w:szCs w:val="22"/>
        </w:rPr>
        <w:t>(</w:t>
      </w:r>
      <w:r w:rsidR="002A25F7" w:rsidRPr="00A0277A">
        <w:rPr>
          <w:rStyle w:val="Heading4Char"/>
          <w:szCs w:val="22"/>
        </w:rPr>
        <w:t>IDD</w:t>
      </w:r>
      <w:r w:rsidR="002A25F7" w:rsidRPr="00315EC8">
        <w:t>)</w:t>
      </w:r>
      <w:r w:rsidR="00047871">
        <w:t xml:space="preserve"> A</w:t>
      </w:r>
      <w:r w:rsidR="00BE675E" w:rsidRPr="00315EC8">
        <w:t>gencies</w:t>
      </w:r>
      <w:r w:rsidRPr="00315EC8">
        <w:t xml:space="preserve">. The survey </w:t>
      </w:r>
      <w:proofErr w:type="gramStart"/>
      <w:r w:rsidRPr="00315EC8">
        <w:t>is fielded</w:t>
      </w:r>
      <w:proofErr w:type="gramEnd"/>
      <w:r w:rsidRPr="00315EC8">
        <w:t xml:space="preserve"> annually in conjunction with the National Association of State Directors of Developmental Disabilities Services (</w:t>
      </w:r>
      <w:r w:rsidRPr="00A0277A">
        <w:rPr>
          <w:rStyle w:val="Heading4Char"/>
          <w:szCs w:val="22"/>
        </w:rPr>
        <w:t>NASDDDS</w:t>
      </w:r>
      <w:r w:rsidRPr="00315EC8">
        <w:t>)</w:t>
      </w:r>
      <w:r w:rsidR="00DC58E1" w:rsidRPr="00315EC8">
        <w:t xml:space="preserve"> and Human Services Research Institute (</w:t>
      </w:r>
      <w:r w:rsidR="00DC58E1" w:rsidRPr="00A0277A">
        <w:rPr>
          <w:rStyle w:val="Heading4Char"/>
          <w:szCs w:val="22"/>
        </w:rPr>
        <w:t>HSRI</w:t>
      </w:r>
      <w:r w:rsidR="00DC58E1" w:rsidRPr="00315EC8">
        <w:t>)</w:t>
      </w:r>
      <w:r w:rsidRPr="00315EC8">
        <w:t xml:space="preserve">. It </w:t>
      </w:r>
      <w:proofErr w:type="gramStart"/>
      <w:r w:rsidR="004B4D26" w:rsidRPr="00315EC8">
        <w:t>is used</w:t>
      </w:r>
      <w:proofErr w:type="gramEnd"/>
      <w:r w:rsidR="004B4D26" w:rsidRPr="00315EC8">
        <w:t xml:space="preserve"> to </w:t>
      </w:r>
      <w:r w:rsidR="00926697" w:rsidRPr="00315EC8">
        <w:t>create state and national profiles of LTSS recipients, settings</w:t>
      </w:r>
      <w:r w:rsidR="00CC23DE">
        <w:t>,</w:t>
      </w:r>
      <w:r w:rsidR="00926697" w:rsidRPr="00315EC8">
        <w:t xml:space="preserve"> and expenditures.</w:t>
      </w:r>
    </w:p>
    <w:p w14:paraId="2CFBD460" w14:textId="77777777" w:rsidR="00453D1D" w:rsidRPr="00315EC8" w:rsidRDefault="00453D1D" w:rsidP="00453D1D">
      <w:pPr>
        <w:pStyle w:val="NoSpacing"/>
      </w:pPr>
    </w:p>
    <w:p w14:paraId="76745DF4" w14:textId="5C8FB196" w:rsidR="00B5691B" w:rsidRPr="00315EC8" w:rsidRDefault="00B5691B" w:rsidP="00453D1D">
      <w:pPr>
        <w:pStyle w:val="NoSpacing"/>
      </w:pPr>
      <w:r w:rsidRPr="00A0277A">
        <w:rPr>
          <w:rFonts w:eastAsiaTheme="minorHAnsi"/>
          <w:b/>
        </w:rPr>
        <w:t>Timeline</w:t>
      </w:r>
      <w:r w:rsidR="00C7162D" w:rsidRPr="00A0277A">
        <w:rPr>
          <w:rFonts w:eastAsiaTheme="minorHAnsi"/>
          <w:b/>
        </w:rPr>
        <w:t>:</w:t>
      </w:r>
      <w:r w:rsidR="00C7162D" w:rsidRPr="00315EC8">
        <w:t xml:space="preserve"> </w:t>
      </w:r>
      <w:r w:rsidR="00672C7A" w:rsidRPr="00315EC8">
        <w:t xml:space="preserve">FY </w:t>
      </w:r>
      <w:r w:rsidR="00FE776D">
        <w:t>2018</w:t>
      </w:r>
      <w:r w:rsidR="00672C7A" w:rsidRPr="00315EC8">
        <w:t xml:space="preserve"> surveys are due </w:t>
      </w:r>
      <w:r w:rsidR="00787022" w:rsidRPr="00315EC8">
        <w:t>March</w:t>
      </w:r>
      <w:r w:rsidR="00BE675E" w:rsidRPr="00315EC8">
        <w:t xml:space="preserve"> </w:t>
      </w:r>
      <w:r w:rsidR="000A1111">
        <w:t>30</w:t>
      </w:r>
      <w:r w:rsidR="005C0B82">
        <w:t>, 2019</w:t>
      </w:r>
      <w:r w:rsidRPr="00315EC8">
        <w:t>. Late responses ma</w:t>
      </w:r>
      <w:r w:rsidR="00C7162D" w:rsidRPr="00315EC8">
        <w:t xml:space="preserve">y not be included in our FY </w:t>
      </w:r>
      <w:r w:rsidR="00FE776D">
        <w:t>2018</w:t>
      </w:r>
      <w:r w:rsidRPr="00315EC8">
        <w:t xml:space="preserve"> annual report. Q</w:t>
      </w:r>
      <w:r w:rsidR="00C7162D" w:rsidRPr="00315EC8">
        <w:t xml:space="preserve">uestions reference June 30, </w:t>
      </w:r>
      <w:r w:rsidR="00FE776D">
        <w:t>2018</w:t>
      </w:r>
      <w:r w:rsidR="00CC23DE">
        <w:t>,</w:t>
      </w:r>
      <w:r w:rsidRPr="00315EC8">
        <w:t xml:space="preserve"> or t</w:t>
      </w:r>
      <w:r w:rsidR="00C7162D" w:rsidRPr="00315EC8">
        <w:t xml:space="preserve">he period from July 1, </w:t>
      </w:r>
      <w:r w:rsidR="00FE776D">
        <w:t>2017</w:t>
      </w:r>
      <w:r w:rsidR="00C7162D" w:rsidRPr="00315EC8">
        <w:t xml:space="preserve"> through June 30, </w:t>
      </w:r>
      <w:r w:rsidR="00FE776D">
        <w:t>2018</w:t>
      </w:r>
      <w:r w:rsidRPr="00315EC8">
        <w:t>.</w:t>
      </w:r>
    </w:p>
    <w:p w14:paraId="7E94A880" w14:textId="77777777" w:rsidR="00186FF0" w:rsidRPr="00315EC8" w:rsidRDefault="00186FF0" w:rsidP="00E65CFD">
      <w:pPr>
        <w:spacing w:after="0" w:line="240" w:lineRule="auto"/>
        <w:contextualSpacing/>
        <w:rPr>
          <w:rStyle w:val="Heading2Char"/>
          <w:rFonts w:eastAsiaTheme="minorHAnsi"/>
        </w:rPr>
      </w:pPr>
    </w:p>
    <w:p w14:paraId="740EB469" w14:textId="407DB998" w:rsidR="00BB25AB" w:rsidRDefault="00B5691B" w:rsidP="00453D1D">
      <w:pPr>
        <w:pStyle w:val="NoSpacing"/>
      </w:pPr>
      <w:r w:rsidRPr="00A0277A">
        <w:rPr>
          <w:rFonts w:eastAsiaTheme="minorHAnsi"/>
          <w:b/>
        </w:rPr>
        <w:t>Target Population</w:t>
      </w:r>
      <w:r w:rsidR="00CE1F27">
        <w:rPr>
          <w:rFonts w:eastAsiaTheme="minorHAnsi"/>
          <w:b/>
        </w:rPr>
        <w:t>s</w:t>
      </w:r>
      <w:r w:rsidRPr="00A0277A">
        <w:rPr>
          <w:rFonts w:eastAsiaTheme="minorHAnsi"/>
          <w:b/>
        </w:rPr>
        <w:t>:</w:t>
      </w:r>
      <w:r w:rsidR="00CE1F27">
        <w:rPr>
          <w:rFonts w:eastAsiaTheme="minorHAnsi"/>
          <w:b/>
        </w:rPr>
        <w:t xml:space="preserve"> </w:t>
      </w:r>
      <w:r w:rsidR="006710CC">
        <w:t xml:space="preserve">Parts 1 and 2 of the survey ask </w:t>
      </w:r>
      <w:r w:rsidR="00787022" w:rsidRPr="00315EC8">
        <w:t>about people</w:t>
      </w:r>
      <w:r w:rsidR="00047871">
        <w:t>,</w:t>
      </w:r>
      <w:r w:rsidR="00787022" w:rsidRPr="00315EC8">
        <w:t xml:space="preserve"> </w:t>
      </w:r>
      <w:r w:rsidR="00CE1F27">
        <w:t xml:space="preserve">served by </w:t>
      </w:r>
      <w:r w:rsidR="00CE1F27" w:rsidRPr="00CE1F27">
        <w:rPr>
          <w:b/>
          <w:color w:val="4F81BD" w:themeColor="accent1"/>
        </w:rPr>
        <w:t>S</w:t>
      </w:r>
      <w:r w:rsidR="006A3536" w:rsidRPr="00CE1F27">
        <w:rPr>
          <w:b/>
          <w:color w:val="4F81BD" w:themeColor="accent1"/>
        </w:rPr>
        <w:t xml:space="preserve">tate IDD </w:t>
      </w:r>
      <w:r w:rsidR="006710CC" w:rsidRPr="00CE1F27">
        <w:rPr>
          <w:b/>
          <w:color w:val="4F81BD" w:themeColor="accent1"/>
        </w:rPr>
        <w:t>A</w:t>
      </w:r>
      <w:r w:rsidR="006A3536" w:rsidRPr="00CE1F27">
        <w:rPr>
          <w:b/>
          <w:color w:val="4F81BD" w:themeColor="accent1"/>
        </w:rPr>
        <w:t>gencies</w:t>
      </w:r>
      <w:r w:rsidR="00CC23DE">
        <w:t>,</w:t>
      </w:r>
      <w:r w:rsidR="006A3536" w:rsidRPr="00315EC8">
        <w:t xml:space="preserve"> who receive one or more</w:t>
      </w:r>
      <w:r w:rsidR="005F497E" w:rsidRPr="00315EC8">
        <w:t xml:space="preserve"> Medicaid or state-funded</w:t>
      </w:r>
      <w:r w:rsidR="006A3536" w:rsidRPr="00315EC8">
        <w:t xml:space="preserve"> long-term support or service (</w:t>
      </w:r>
      <w:r w:rsidR="006A3536" w:rsidRPr="00A0277A">
        <w:rPr>
          <w:b/>
          <w:color w:val="4F81BD" w:themeColor="accent1"/>
        </w:rPr>
        <w:t>LTSS</w:t>
      </w:r>
      <w:r w:rsidR="006A3536" w:rsidRPr="00315EC8">
        <w:t>) in addition to case management or service coordina</w:t>
      </w:r>
      <w:r w:rsidR="00947EA7" w:rsidRPr="00315EC8">
        <w:t>tion</w:t>
      </w:r>
      <w:r w:rsidR="005F497E" w:rsidRPr="00315EC8">
        <w:t xml:space="preserve"> (</w:t>
      </w:r>
      <w:r w:rsidR="00473D47" w:rsidRPr="00A0277A">
        <w:rPr>
          <w:rStyle w:val="Heading4Char"/>
          <w:szCs w:val="22"/>
        </w:rPr>
        <w:t>LTSS R</w:t>
      </w:r>
      <w:r w:rsidR="005F497E" w:rsidRPr="00A0277A">
        <w:rPr>
          <w:rStyle w:val="Heading4Char"/>
          <w:szCs w:val="22"/>
        </w:rPr>
        <w:t>ecipients</w:t>
      </w:r>
      <w:r w:rsidR="006710CC">
        <w:rPr>
          <w:rStyle w:val="Heading4Char"/>
          <w:b w:val="0"/>
          <w:szCs w:val="22"/>
        </w:rPr>
        <w:t xml:space="preserve"> </w:t>
      </w:r>
      <w:r w:rsidR="006710CC" w:rsidRPr="006710CC">
        <w:rPr>
          <w:rStyle w:val="Heading4Char"/>
          <w:b w:val="0"/>
          <w:color w:val="000000" w:themeColor="text1"/>
          <w:szCs w:val="22"/>
        </w:rPr>
        <w:t>with IDD</w:t>
      </w:r>
      <w:r w:rsidR="005F497E" w:rsidRPr="00315EC8">
        <w:t>)</w:t>
      </w:r>
      <w:r w:rsidR="00947EA7" w:rsidRPr="00315EC8">
        <w:t xml:space="preserve">. </w:t>
      </w:r>
      <w:r w:rsidR="00473D47" w:rsidRPr="00315EC8">
        <w:t xml:space="preserve">This group includes </w:t>
      </w:r>
      <w:r w:rsidR="008C3FF0">
        <w:t xml:space="preserve">people </w:t>
      </w:r>
      <w:r w:rsidR="00AE093F" w:rsidRPr="00AE093F">
        <w:t>receiving in-home or residential supports</w:t>
      </w:r>
      <w:r w:rsidR="005B79A8">
        <w:t>,</w:t>
      </w:r>
      <w:r w:rsidR="00AE093F" w:rsidRPr="00AE093F">
        <w:t xml:space="preserve"> </w:t>
      </w:r>
      <w:r w:rsidR="005B79A8">
        <w:t>as well as</w:t>
      </w:r>
      <w:r w:rsidR="00AE093F" w:rsidRPr="00AE093F">
        <w:t xml:space="preserve"> people receiving</w:t>
      </w:r>
      <w:r w:rsidR="00CE1F27">
        <w:t xml:space="preserve"> other types of LTSS such as </w:t>
      </w:r>
      <w:r w:rsidR="00AE093F" w:rsidRPr="00AE093F">
        <w:t>day hab</w:t>
      </w:r>
      <w:r w:rsidR="00CE1F27">
        <w:t>ilitation or vocational services</w:t>
      </w:r>
      <w:r w:rsidR="00AE093F" w:rsidRPr="00AE093F">
        <w:t xml:space="preserve"> even if </w:t>
      </w:r>
      <w:r w:rsidR="0025622C">
        <w:t xml:space="preserve">the person does not receive services in their home or in a residential facility. </w:t>
      </w:r>
      <w:r w:rsidR="00BF0167" w:rsidRPr="00315EC8">
        <w:t>I</w:t>
      </w:r>
      <w:r w:rsidR="0088383E">
        <w:t>t</w:t>
      </w:r>
      <w:r w:rsidR="00BF0167" w:rsidRPr="00315EC8">
        <w:t xml:space="preserve"> also includes people served by the </w:t>
      </w:r>
      <w:r w:rsidR="00CE1F27" w:rsidRPr="00CE1F27">
        <w:rPr>
          <w:b/>
          <w:color w:val="4F81BD" w:themeColor="accent1"/>
        </w:rPr>
        <w:t>State IDD Agency</w:t>
      </w:r>
      <w:r w:rsidR="00540168" w:rsidRPr="00CE1F27">
        <w:rPr>
          <w:b/>
          <w:color w:val="4F81BD" w:themeColor="accent1"/>
        </w:rPr>
        <w:t xml:space="preserve"> </w:t>
      </w:r>
      <w:r w:rsidR="00BF0167" w:rsidRPr="00315EC8">
        <w:t xml:space="preserve">who live in </w:t>
      </w:r>
      <w:r w:rsidR="00CC23DE">
        <w:t>Nursing</w:t>
      </w:r>
      <w:r w:rsidR="00BF0167" w:rsidRPr="00315EC8">
        <w:t xml:space="preserve"> </w:t>
      </w:r>
      <w:r w:rsidR="00296038">
        <w:t>H</w:t>
      </w:r>
      <w:r w:rsidR="00296038" w:rsidRPr="00315EC8">
        <w:t xml:space="preserve">omes </w:t>
      </w:r>
      <w:r w:rsidR="00BF0167" w:rsidRPr="00315EC8">
        <w:t xml:space="preserve">or </w:t>
      </w:r>
      <w:r w:rsidR="00CC23DE" w:rsidRPr="00CE1F27">
        <w:rPr>
          <w:b/>
          <w:color w:val="4F81BD" w:themeColor="accent1"/>
        </w:rPr>
        <w:t>Psychiatric</w:t>
      </w:r>
      <w:r w:rsidR="00296038" w:rsidRPr="00CE1F27">
        <w:rPr>
          <w:b/>
          <w:color w:val="4F81BD" w:themeColor="accent1"/>
        </w:rPr>
        <w:t xml:space="preserve"> Facilities</w:t>
      </w:r>
      <w:r w:rsidR="00BF0167" w:rsidRPr="00315EC8">
        <w:t>.</w:t>
      </w:r>
    </w:p>
    <w:p w14:paraId="070AE86D" w14:textId="77777777" w:rsidR="00BB25AB" w:rsidRDefault="00BB25AB" w:rsidP="00453D1D">
      <w:pPr>
        <w:pStyle w:val="NoSpacing"/>
      </w:pPr>
    </w:p>
    <w:p w14:paraId="03792079" w14:textId="5064C0AC" w:rsidR="00947EA7" w:rsidRPr="00315EC8" w:rsidRDefault="00BB25AB" w:rsidP="00453D1D">
      <w:pPr>
        <w:pStyle w:val="NoSpacing"/>
      </w:pPr>
      <w:r>
        <w:t xml:space="preserve">Parts </w:t>
      </w:r>
      <w:r w:rsidR="0025622C">
        <w:t>3 through 5</w:t>
      </w:r>
      <w:r>
        <w:t xml:space="preserve"> </w:t>
      </w:r>
      <w:r w:rsidR="0025622C">
        <w:t>include</w:t>
      </w:r>
      <w:r>
        <w:t xml:space="preserve"> a broader </w:t>
      </w:r>
      <w:r w:rsidR="0025622C">
        <w:t>t</w:t>
      </w:r>
      <w:r>
        <w:t xml:space="preserve">arget </w:t>
      </w:r>
      <w:r w:rsidR="0025622C">
        <w:t>p</w:t>
      </w:r>
      <w:r>
        <w:t xml:space="preserve">opulation. </w:t>
      </w:r>
    </w:p>
    <w:p w14:paraId="64AEB89B" w14:textId="099A2C3F" w:rsidR="00947EA7" w:rsidRPr="00315EC8" w:rsidRDefault="005F497E" w:rsidP="006D3FA3">
      <w:pPr>
        <w:pStyle w:val="NoSpacing"/>
        <w:numPr>
          <w:ilvl w:val="0"/>
          <w:numId w:val="18"/>
        </w:numPr>
      </w:pPr>
      <w:r w:rsidRPr="00315EC8">
        <w:t>People on the</w:t>
      </w:r>
      <w:r w:rsidRPr="0007449C">
        <w:rPr>
          <w:rStyle w:val="Heading4Char"/>
          <w:szCs w:val="22"/>
        </w:rPr>
        <w:t xml:space="preserve"> </w:t>
      </w:r>
      <w:r w:rsidR="00CE1F27">
        <w:rPr>
          <w:b/>
          <w:color w:val="4F81BD" w:themeColor="accent1"/>
        </w:rPr>
        <w:t>State IDD Agency</w:t>
      </w:r>
      <w:r w:rsidRPr="0007449C">
        <w:rPr>
          <w:b/>
          <w:color w:val="4F81BD" w:themeColor="accent1"/>
        </w:rPr>
        <w:t xml:space="preserve"> Caseload</w:t>
      </w:r>
      <w:r w:rsidR="00F14D62" w:rsidRPr="0007449C">
        <w:rPr>
          <w:rStyle w:val="Heading4Char"/>
          <w:szCs w:val="22"/>
        </w:rPr>
        <w:t xml:space="preserve"> </w:t>
      </w:r>
      <w:r w:rsidR="00F14D62" w:rsidRPr="00315EC8">
        <w:t>(Part</w:t>
      </w:r>
      <w:r w:rsidR="0025622C">
        <w:t>s 3 and</w:t>
      </w:r>
      <w:r w:rsidR="00F14D62" w:rsidRPr="00315EC8">
        <w:t xml:space="preserve"> 4). This group includes </w:t>
      </w:r>
      <w:r w:rsidR="00F14D62" w:rsidRPr="0007449C">
        <w:rPr>
          <w:b/>
          <w:color w:val="4F81BD" w:themeColor="accent1"/>
        </w:rPr>
        <w:t>LTSS Recipients</w:t>
      </w:r>
      <w:r w:rsidR="0025622C">
        <w:rPr>
          <w:color w:val="4F81BD" w:themeColor="accent1"/>
        </w:rPr>
        <w:t xml:space="preserve"> </w:t>
      </w:r>
      <w:r w:rsidR="0025622C">
        <w:t>with IDD p</w:t>
      </w:r>
      <w:r w:rsidRPr="00315EC8">
        <w:t xml:space="preserve">lus people </w:t>
      </w:r>
      <w:r w:rsidR="0025622C">
        <w:t xml:space="preserve">with IDD </w:t>
      </w:r>
      <w:r w:rsidRPr="00315EC8">
        <w:t>receiving only case management or services coordination</w:t>
      </w:r>
      <w:r w:rsidR="00BF0167" w:rsidRPr="00315EC8">
        <w:t xml:space="preserve"> services</w:t>
      </w:r>
      <w:r w:rsidRPr="00315EC8">
        <w:t xml:space="preserve">, </w:t>
      </w:r>
      <w:r w:rsidR="006A3536" w:rsidRPr="00315EC8">
        <w:t>people</w:t>
      </w:r>
      <w:r w:rsidR="00787022" w:rsidRPr="00315EC8">
        <w:t xml:space="preserve"> waiting for services</w:t>
      </w:r>
      <w:r w:rsidR="0088383E">
        <w:t>,</w:t>
      </w:r>
      <w:r w:rsidR="006A3536" w:rsidRPr="00315EC8">
        <w:t xml:space="preserve"> and </w:t>
      </w:r>
      <w:r w:rsidRPr="00315EC8">
        <w:t>people</w:t>
      </w:r>
      <w:r w:rsidR="006A3536" w:rsidRPr="00315EC8">
        <w:t xml:space="preserve"> </w:t>
      </w:r>
      <w:r w:rsidR="00787022" w:rsidRPr="00315EC8">
        <w:t>kno</w:t>
      </w:r>
      <w:r w:rsidR="006A3536" w:rsidRPr="00315EC8">
        <w:t xml:space="preserve">wn to the </w:t>
      </w:r>
      <w:r w:rsidR="00CE1F27">
        <w:rPr>
          <w:b/>
          <w:color w:val="4F81BD" w:themeColor="accent1"/>
        </w:rPr>
        <w:t>State IDD Agency</w:t>
      </w:r>
      <w:r w:rsidR="00540168" w:rsidRPr="00540168">
        <w:rPr>
          <w:b/>
          <w:color w:val="4F81BD" w:themeColor="accent1"/>
        </w:rPr>
        <w:t xml:space="preserve"> </w:t>
      </w:r>
      <w:r w:rsidR="006A3536" w:rsidRPr="00315EC8">
        <w:t>but</w:t>
      </w:r>
      <w:r w:rsidR="00787022" w:rsidRPr="00315EC8">
        <w:t xml:space="preserve"> not currently receiving </w:t>
      </w:r>
      <w:r w:rsidR="00947EA7" w:rsidRPr="00315EC8">
        <w:t>LTSS</w:t>
      </w:r>
      <w:r w:rsidR="00BF0167" w:rsidRPr="00315EC8">
        <w:t xml:space="preserve">. </w:t>
      </w:r>
      <w:r w:rsidR="006710CC">
        <w:t>It</w:t>
      </w:r>
      <w:r w:rsidR="00BF0167" w:rsidRPr="00315EC8">
        <w:t xml:space="preserve"> does not include </w:t>
      </w:r>
      <w:r w:rsidRPr="00315EC8">
        <w:t>people whose eligibility for services has not been determined</w:t>
      </w:r>
      <w:r w:rsidR="00947EA7" w:rsidRPr="00315EC8">
        <w:t>.</w:t>
      </w:r>
      <w:r w:rsidR="00787022" w:rsidRPr="00315EC8">
        <w:t xml:space="preserve"> </w:t>
      </w:r>
    </w:p>
    <w:p w14:paraId="0645CFAD" w14:textId="6A3A7626" w:rsidR="00947EA7" w:rsidRPr="00315EC8" w:rsidRDefault="00BB25AB" w:rsidP="006D3FA3">
      <w:pPr>
        <w:pStyle w:val="NoSpacing"/>
        <w:numPr>
          <w:ilvl w:val="0"/>
          <w:numId w:val="18"/>
        </w:numPr>
      </w:pPr>
      <w:r w:rsidRPr="00540168">
        <w:t>All people with IDD</w:t>
      </w:r>
      <w:r>
        <w:t xml:space="preserve"> (Part 5)</w:t>
      </w:r>
      <w:r w:rsidR="006710CC">
        <w:t>,</w:t>
      </w:r>
      <w:r>
        <w:t xml:space="preserve"> whether on the </w:t>
      </w:r>
      <w:r w:rsidR="00CE1F27">
        <w:rPr>
          <w:b/>
          <w:color w:val="4F81BD" w:themeColor="accent1"/>
        </w:rPr>
        <w:t>State IDD Agency</w:t>
      </w:r>
      <w:r w:rsidR="00540168" w:rsidRPr="00540168">
        <w:rPr>
          <w:b/>
          <w:color w:val="4F81BD" w:themeColor="accent1"/>
        </w:rPr>
        <w:t xml:space="preserve"> </w:t>
      </w:r>
      <w:r w:rsidR="0025622C">
        <w:rPr>
          <w:b/>
          <w:color w:val="4F81BD" w:themeColor="accent1"/>
        </w:rPr>
        <w:t>C</w:t>
      </w:r>
      <w:r w:rsidRPr="0025622C">
        <w:rPr>
          <w:b/>
          <w:color w:val="4F81BD" w:themeColor="accent1"/>
        </w:rPr>
        <w:t>aseload</w:t>
      </w:r>
      <w:r>
        <w:t xml:space="preserve"> or not</w:t>
      </w:r>
      <w:r w:rsidR="006710CC">
        <w:t>,</w:t>
      </w:r>
      <w:r w:rsidR="0025622C">
        <w:t xml:space="preserve"> who live in</w:t>
      </w:r>
      <w:r>
        <w:t xml:space="preserve"> </w:t>
      </w:r>
      <w:r w:rsidRPr="0025622C">
        <w:rPr>
          <w:b/>
          <w:color w:val="4F81BD" w:themeColor="accent1"/>
        </w:rPr>
        <w:t>Nursing Homes</w:t>
      </w:r>
      <w:r>
        <w:t xml:space="preserve">, </w:t>
      </w:r>
      <w:r w:rsidRPr="0025622C">
        <w:rPr>
          <w:b/>
          <w:color w:val="4F81BD" w:themeColor="accent1"/>
        </w:rPr>
        <w:t>Psychiatric Facilities</w:t>
      </w:r>
      <w:r>
        <w:t xml:space="preserve">, </w:t>
      </w:r>
      <w:r w:rsidR="0025622C">
        <w:t>or other</w:t>
      </w:r>
      <w:r>
        <w:t xml:space="preserve"> </w:t>
      </w:r>
      <w:r w:rsidR="0082297D">
        <w:rPr>
          <w:b/>
          <w:color w:val="4F81BD" w:themeColor="accent1"/>
        </w:rPr>
        <w:t>Congregate Settings</w:t>
      </w:r>
      <w:r>
        <w:t xml:space="preserve"> housing four or more LTSS recipients (for people birth through age 21 years), or housing 16 or more LTSS recipients (for people ages 22 years and older).</w:t>
      </w:r>
    </w:p>
    <w:p w14:paraId="766FBAD5" w14:textId="77777777" w:rsidR="00453D1D" w:rsidRPr="00315EC8" w:rsidRDefault="00453D1D" w:rsidP="00453D1D">
      <w:pPr>
        <w:pStyle w:val="NoSpacing"/>
        <w:ind w:left="720"/>
      </w:pPr>
    </w:p>
    <w:p w14:paraId="24696715" w14:textId="42723022" w:rsidR="00B5691B" w:rsidRDefault="004B4EAC" w:rsidP="00281EE7">
      <w:pPr>
        <w:pStyle w:val="NoSpacing"/>
        <w:rPr>
          <w:b/>
        </w:rPr>
      </w:pPr>
      <w:r w:rsidRPr="00281EE7">
        <w:rPr>
          <w:b/>
        </w:rPr>
        <w:t>Survey</w:t>
      </w:r>
      <w:r w:rsidR="00C7162D" w:rsidRPr="00281EE7">
        <w:rPr>
          <w:b/>
        </w:rPr>
        <w:t xml:space="preserve"> Changes for FY </w:t>
      </w:r>
      <w:r w:rsidR="002C7959">
        <w:rPr>
          <w:b/>
        </w:rPr>
        <w:t>2017 to 2018 – None.</w:t>
      </w:r>
    </w:p>
    <w:p w14:paraId="31AD7320" w14:textId="10D40A6A" w:rsidR="002C7959" w:rsidRDefault="002C7959" w:rsidP="00281EE7">
      <w:pPr>
        <w:pStyle w:val="NoSpacing"/>
        <w:rPr>
          <w:b/>
        </w:rPr>
      </w:pPr>
    </w:p>
    <w:p w14:paraId="31A045FF" w14:textId="1D3B3948" w:rsidR="002C7959" w:rsidRPr="00281EE7" w:rsidRDefault="006E6909" w:rsidP="00281EE7">
      <w:pPr>
        <w:pStyle w:val="NoSpacing"/>
        <w:rPr>
          <w:b/>
        </w:rPr>
      </w:pPr>
      <w:r>
        <w:rPr>
          <w:b/>
        </w:rPr>
        <w:t>C</w:t>
      </w:r>
      <w:r w:rsidR="002C7959">
        <w:rPr>
          <w:b/>
        </w:rPr>
        <w:t>larification</w:t>
      </w:r>
      <w:r>
        <w:rPr>
          <w:b/>
        </w:rPr>
        <w:t>s</w:t>
      </w:r>
      <w:r w:rsidR="002C7959">
        <w:rPr>
          <w:b/>
        </w:rPr>
        <w:t xml:space="preserve"> for FY 2018</w:t>
      </w:r>
    </w:p>
    <w:p w14:paraId="2375508B" w14:textId="44E46F97" w:rsidR="002C7959" w:rsidRDefault="002C7959" w:rsidP="002C7959">
      <w:pPr>
        <w:pStyle w:val="NoSpacing"/>
        <w:numPr>
          <w:ilvl w:val="0"/>
          <w:numId w:val="4"/>
        </w:numPr>
        <w:contextualSpacing/>
      </w:pPr>
      <w:proofErr w:type="gramStart"/>
      <w:r w:rsidRPr="002C7959">
        <w:t>Caseload should be for any individual who is known to the state agency to have either</w:t>
      </w:r>
      <w:proofErr w:type="gramEnd"/>
      <w:r w:rsidRPr="002C7959">
        <w:t xml:space="preserve"> applied for services or is currently receiving services related to IDD.</w:t>
      </w:r>
      <w:r>
        <w:t xml:space="preserve"> It is not about IDD prevalence or eligibility, but more about who is access the state agency (or agencies) for services and supports.</w:t>
      </w:r>
      <w:r w:rsidR="004A3ECD">
        <w:t xml:space="preserve"> This has always been the intention for caseload, but a question arose during FY 2017 that led to this clarification. </w:t>
      </w:r>
    </w:p>
    <w:p w14:paraId="4F61AB74" w14:textId="77777777" w:rsidR="002C7959" w:rsidRDefault="002C7959" w:rsidP="002C7959">
      <w:pPr>
        <w:pStyle w:val="NoSpacing"/>
        <w:ind w:left="360"/>
        <w:contextualSpacing/>
      </w:pPr>
    </w:p>
    <w:p w14:paraId="6F4348E2" w14:textId="60D89AE7" w:rsidR="00F31A44" w:rsidRDefault="002C7959" w:rsidP="002C7959">
      <w:pPr>
        <w:pStyle w:val="NoSpacing"/>
        <w:numPr>
          <w:ilvl w:val="0"/>
          <w:numId w:val="4"/>
        </w:numPr>
        <w:contextualSpacing/>
      </w:pPr>
      <w:r>
        <w:t>Age 21 and under is for anyone birth up to their 22</w:t>
      </w:r>
      <w:r w:rsidRPr="002C7959">
        <w:rPr>
          <w:vertAlign w:val="superscript"/>
        </w:rPr>
        <w:t>nd</w:t>
      </w:r>
      <w:r>
        <w:t xml:space="preserve"> birthday. The </w:t>
      </w:r>
      <w:proofErr w:type="spellStart"/>
      <w:r>
        <w:t>cut off</w:t>
      </w:r>
      <w:proofErr w:type="spellEnd"/>
      <w:r>
        <w:t xml:space="preserve"> date for FY 2018 is June 30, 1996 for age 21 and under. Likewise, age 22 and older w</w:t>
      </w:r>
      <w:r w:rsidR="005C0B82">
        <w:t>ould be anyone born after June 3</w:t>
      </w:r>
      <w:r>
        <w:t>0, 1996 (i.e. on or after July 1, 1996)</w:t>
      </w:r>
      <w:r w:rsidR="00F31A44">
        <w:t>.</w:t>
      </w:r>
    </w:p>
    <w:p w14:paraId="2B5B46EF" w14:textId="77777777" w:rsidR="006E6909" w:rsidRDefault="006E6909" w:rsidP="006E6909">
      <w:pPr>
        <w:pStyle w:val="ListParagraph"/>
      </w:pPr>
    </w:p>
    <w:p w14:paraId="221D07BA" w14:textId="70E58E64" w:rsidR="006E6909" w:rsidRDefault="006E6909" w:rsidP="002C7959">
      <w:pPr>
        <w:pStyle w:val="NoSpacing"/>
        <w:numPr>
          <w:ilvl w:val="0"/>
          <w:numId w:val="4"/>
        </w:numPr>
        <w:contextualSpacing/>
      </w:pPr>
      <w:r>
        <w:t xml:space="preserve">In this document, </w:t>
      </w:r>
      <w:proofErr w:type="gramStart"/>
      <w:r>
        <w:t>the table borders that are black</w:t>
      </w:r>
      <w:proofErr w:type="gramEnd"/>
      <w:r>
        <w:t xml:space="preserve"> indicate </w:t>
      </w:r>
      <w:r w:rsidR="00F03490">
        <w:t xml:space="preserve">editable, </w:t>
      </w:r>
      <w:r>
        <w:t>requested information</w:t>
      </w:r>
      <w:r w:rsidR="00F03490">
        <w:t xml:space="preserve"> for</w:t>
      </w:r>
      <w:r>
        <w:t xml:space="preserve"> the online survey. </w:t>
      </w:r>
    </w:p>
    <w:p w14:paraId="7BDC817A" w14:textId="77777777" w:rsidR="00F14D62" w:rsidRPr="00315EC8" w:rsidRDefault="00F14D62" w:rsidP="00453D1D">
      <w:pPr>
        <w:pStyle w:val="NoSpacing"/>
        <w:rPr>
          <w:rStyle w:val="Heading2Char"/>
          <w:rFonts w:eastAsiaTheme="minorHAnsi"/>
        </w:rPr>
      </w:pPr>
    </w:p>
    <w:p w14:paraId="27666CBA" w14:textId="77777777" w:rsidR="00453D1D" w:rsidRDefault="00453D1D">
      <w:pPr>
        <w:rPr>
          <w:rStyle w:val="Heading2Char"/>
          <w:rFonts w:eastAsiaTheme="minorHAnsi"/>
        </w:rPr>
      </w:pPr>
      <w:r>
        <w:rPr>
          <w:rStyle w:val="Heading2Char"/>
          <w:rFonts w:eastAsiaTheme="minorHAnsi"/>
        </w:rPr>
        <w:br w:type="page"/>
      </w:r>
    </w:p>
    <w:p w14:paraId="7E96FC10" w14:textId="18AC5C87" w:rsidR="00BF0167" w:rsidRPr="001459D6" w:rsidRDefault="00BF0167" w:rsidP="001459D6">
      <w:pPr>
        <w:pStyle w:val="NoSpacing"/>
        <w:rPr>
          <w:rFonts w:cstheme="minorHAnsi"/>
          <w:b/>
        </w:rPr>
      </w:pPr>
      <w:r w:rsidRPr="001459D6">
        <w:rPr>
          <w:rStyle w:val="Heading2Char"/>
          <w:rFonts w:eastAsiaTheme="minorHAnsi"/>
        </w:rPr>
        <w:lastRenderedPageBreak/>
        <w:t>Instructions</w:t>
      </w:r>
    </w:p>
    <w:p w14:paraId="1AE73810" w14:textId="72047E41" w:rsidR="000D77FB" w:rsidRPr="00453D1D" w:rsidRDefault="00B5691B" w:rsidP="00453D1D">
      <w:proofErr w:type="gramStart"/>
      <w:r w:rsidRPr="00453D1D">
        <w:t>This survey should be completed by the state director of</w:t>
      </w:r>
      <w:r w:rsidR="004B4D26" w:rsidRPr="00453D1D">
        <w:t xml:space="preserve"> IDD</w:t>
      </w:r>
      <w:r w:rsidRPr="00453D1D">
        <w:t xml:space="preserve"> services</w:t>
      </w:r>
      <w:r w:rsidR="0088383E" w:rsidRPr="00453D1D">
        <w:t>,</w:t>
      </w:r>
      <w:r w:rsidRPr="00453D1D">
        <w:t xml:space="preserve"> or his or her designee</w:t>
      </w:r>
      <w:proofErr w:type="gramEnd"/>
      <w:r w:rsidRPr="00453D1D">
        <w:t>. Please consult your state's Medicaid office</w:t>
      </w:r>
      <w:r w:rsidR="0088383E" w:rsidRPr="00453D1D">
        <w:t>,</w:t>
      </w:r>
      <w:r w:rsidRPr="00453D1D">
        <w:t xml:space="preserve"> or other relevant state agencies</w:t>
      </w:r>
      <w:r w:rsidR="0088383E" w:rsidRPr="00453D1D">
        <w:t>,</w:t>
      </w:r>
      <w:r w:rsidRPr="00453D1D">
        <w:t xml:space="preserve"> as needed to provide accurate responses.</w:t>
      </w:r>
      <w:r w:rsidR="004B4D26" w:rsidRPr="00453D1D">
        <w:t xml:space="preserve"> </w:t>
      </w:r>
    </w:p>
    <w:p w14:paraId="474B22B1" w14:textId="1C0F09AB" w:rsidR="000D77FB" w:rsidRPr="00453D1D" w:rsidRDefault="000D77FB" w:rsidP="00453D1D">
      <w:r w:rsidRPr="00453D1D">
        <w:t xml:space="preserve">Complete responses are important to ensure that your state’s system </w:t>
      </w:r>
      <w:proofErr w:type="gramStart"/>
      <w:r w:rsidRPr="00453D1D">
        <w:t>is accurately portrayed</w:t>
      </w:r>
      <w:proofErr w:type="gramEnd"/>
      <w:r w:rsidRPr="00453D1D">
        <w:t xml:space="preserve">. </w:t>
      </w:r>
      <w:r w:rsidR="001E19C4" w:rsidRPr="00453D1D">
        <w:t>We estimate values not provided when we c</w:t>
      </w:r>
      <w:r w:rsidR="008C3FF0" w:rsidRPr="00453D1D">
        <w:t>ompute estimated United States t</w:t>
      </w:r>
      <w:r w:rsidR="001E19C4" w:rsidRPr="00453D1D">
        <w:t xml:space="preserve">otals. </w:t>
      </w:r>
      <w:r w:rsidR="003D6D24" w:rsidRPr="00453D1D">
        <w:t xml:space="preserve">We prefer to </w:t>
      </w:r>
      <w:r w:rsidR="00672C7A" w:rsidRPr="00453D1D">
        <w:t>use</w:t>
      </w:r>
      <w:r w:rsidR="003D6D24" w:rsidRPr="00453D1D">
        <w:t xml:space="preserve"> estimates </w:t>
      </w:r>
      <w:r w:rsidR="00672C7A" w:rsidRPr="00453D1D">
        <w:t xml:space="preserve">provided by </w:t>
      </w:r>
      <w:r w:rsidR="003D6D24" w:rsidRPr="00453D1D">
        <w:t xml:space="preserve">states </w:t>
      </w:r>
      <w:r w:rsidR="00672C7A" w:rsidRPr="00453D1D">
        <w:t xml:space="preserve">whenever possible. </w:t>
      </w:r>
      <w:r w:rsidR="006E6104" w:rsidRPr="00453D1D">
        <w:t xml:space="preserve">If you </w:t>
      </w:r>
      <w:r w:rsidR="00F277A8" w:rsidRPr="00453D1D">
        <w:t>do not</w:t>
      </w:r>
      <w:r w:rsidR="006E6104" w:rsidRPr="00453D1D">
        <w:t xml:space="preserve"> furnish </w:t>
      </w:r>
      <w:r w:rsidR="004C0F2D" w:rsidRPr="00453D1D">
        <w:t xml:space="preserve">complete information, </w:t>
      </w:r>
      <w:r w:rsidR="006E6104" w:rsidRPr="00453D1D">
        <w:t xml:space="preserve">the charts and graphs for your state may </w:t>
      </w:r>
      <w:r w:rsidR="00672C7A" w:rsidRPr="00453D1D">
        <w:t xml:space="preserve">be incomplete or </w:t>
      </w:r>
      <w:r w:rsidR="004C0F2D" w:rsidRPr="00453D1D">
        <w:t>inaccurate</w:t>
      </w:r>
      <w:r w:rsidR="00453D1D">
        <w:t xml:space="preserve">. </w:t>
      </w:r>
    </w:p>
    <w:p w14:paraId="0BA14364" w14:textId="127336CD" w:rsidR="000D77FB" w:rsidRPr="00453D1D" w:rsidRDefault="000D77FB" w:rsidP="00453D1D">
      <w:r w:rsidRPr="00453D1D">
        <w:t xml:space="preserve">The RISP survey </w:t>
      </w:r>
      <w:proofErr w:type="gramStart"/>
      <w:r w:rsidRPr="00453D1D">
        <w:t xml:space="preserve">is </w:t>
      </w:r>
      <w:r w:rsidR="007608C1" w:rsidRPr="00453D1D">
        <w:t>designed</w:t>
      </w:r>
      <w:proofErr w:type="gramEnd"/>
      <w:r w:rsidRPr="00453D1D">
        <w:t xml:space="preserve"> for online use. </w:t>
      </w:r>
      <w:r w:rsidR="008C3FF0" w:rsidRPr="00453D1D">
        <w:t>The online survey</w:t>
      </w:r>
      <w:r w:rsidRPr="00453D1D">
        <w:t xml:space="preserve"> offers many tools</w:t>
      </w:r>
      <w:r w:rsidR="0088383E" w:rsidRPr="00453D1D">
        <w:t>,</w:t>
      </w:r>
      <w:r w:rsidRPr="00453D1D">
        <w:t xml:space="preserve"> such as access to responses to previous year surveys, notes about data sources and explanations about specific values, interactive and context based instructions, and automated validation checks to confirm the accuracy of the reported data. </w:t>
      </w:r>
    </w:p>
    <w:p w14:paraId="03681D17" w14:textId="0FF10DC8" w:rsidR="00E6143C" w:rsidRPr="001459D6" w:rsidRDefault="00170C7E" w:rsidP="001459D6">
      <w:pPr>
        <w:pStyle w:val="NoSpacing"/>
        <w:rPr>
          <w:b/>
        </w:rPr>
      </w:pPr>
      <w:r w:rsidRPr="001459D6">
        <w:rPr>
          <w:b/>
        </w:rPr>
        <w:t xml:space="preserve">General </w:t>
      </w:r>
      <w:r w:rsidR="00E6143C" w:rsidRPr="001459D6">
        <w:rPr>
          <w:b/>
        </w:rPr>
        <w:t xml:space="preserve">Instructions </w:t>
      </w:r>
    </w:p>
    <w:p w14:paraId="300F788A" w14:textId="45C0CA16" w:rsidR="00170C7E" w:rsidRPr="00315EC8" w:rsidRDefault="00E6143C" w:rsidP="006D3FA3">
      <w:pPr>
        <w:pStyle w:val="NoSpacing"/>
        <w:numPr>
          <w:ilvl w:val="0"/>
          <w:numId w:val="19"/>
        </w:numPr>
      </w:pPr>
      <w:r w:rsidRPr="00315EC8">
        <w:t xml:space="preserve">Do not leave questions blank. </w:t>
      </w:r>
    </w:p>
    <w:p w14:paraId="78B40693" w14:textId="4E88E679" w:rsidR="00170C7E" w:rsidRPr="00315EC8" w:rsidRDefault="00E6143C" w:rsidP="006D3FA3">
      <w:pPr>
        <w:pStyle w:val="NoSpacing"/>
        <w:numPr>
          <w:ilvl w:val="0"/>
          <w:numId w:val="19"/>
        </w:numPr>
      </w:pPr>
      <w:r w:rsidRPr="00315EC8">
        <w:t>Enter “0” when there are no people/settings/expenditures in a particular category</w:t>
      </w:r>
      <w:r w:rsidR="00B43A9B">
        <w:t xml:space="preserve"> or </w:t>
      </w:r>
      <w:r w:rsidR="00BF623B">
        <w:t>Funding Authority</w:t>
      </w:r>
      <w:r w:rsidRPr="00315EC8">
        <w:t xml:space="preserve">. </w:t>
      </w:r>
    </w:p>
    <w:p w14:paraId="0DA1895F" w14:textId="7194BDC7" w:rsidR="00170C7E" w:rsidRPr="00315EC8" w:rsidRDefault="00E6143C" w:rsidP="006D3FA3">
      <w:pPr>
        <w:pStyle w:val="NoSpacing"/>
        <w:numPr>
          <w:ilvl w:val="0"/>
          <w:numId w:val="19"/>
        </w:numPr>
      </w:pPr>
      <w:r w:rsidRPr="00315EC8">
        <w:t>Provide totals</w:t>
      </w:r>
      <w:r w:rsidR="0088383E">
        <w:t>,</w:t>
      </w:r>
      <w:r w:rsidRPr="00315EC8">
        <w:t xml:space="preserve"> even if you are unable to provide breakdowns by type of operation, age, setting type, or setting size. </w:t>
      </w:r>
    </w:p>
    <w:p w14:paraId="789317C9" w14:textId="765CADE1" w:rsidR="00170C7E" w:rsidRPr="00315EC8" w:rsidRDefault="00E6143C" w:rsidP="006D3FA3">
      <w:pPr>
        <w:pStyle w:val="NoSpacing"/>
        <w:numPr>
          <w:ilvl w:val="0"/>
          <w:numId w:val="19"/>
        </w:numPr>
      </w:pPr>
      <w:r w:rsidRPr="00315EC8">
        <w:t xml:space="preserve">Use a “DNF” </w:t>
      </w:r>
      <w:r w:rsidR="005B402E">
        <w:t xml:space="preserve">(Data Not Furnished) </w:t>
      </w:r>
      <w:r w:rsidRPr="00315EC8">
        <w:t>to indicate that you are unable to furnish a value</w:t>
      </w:r>
      <w:r w:rsidR="0088383E">
        <w:t>,</w:t>
      </w:r>
      <w:r w:rsidRPr="00315EC8">
        <w:t xml:space="preserve"> and you do not have a reasonable estimate </w:t>
      </w:r>
      <w:r w:rsidR="0088383E">
        <w:t xml:space="preserve">that </w:t>
      </w:r>
      <w:r w:rsidRPr="00315EC8">
        <w:t xml:space="preserve">you could use. </w:t>
      </w:r>
    </w:p>
    <w:p w14:paraId="3A2F24CA" w14:textId="77777777" w:rsidR="00170C7E" w:rsidRPr="00315EC8" w:rsidRDefault="00E6143C" w:rsidP="006D3FA3">
      <w:pPr>
        <w:pStyle w:val="NoSpacing"/>
        <w:numPr>
          <w:ilvl w:val="0"/>
          <w:numId w:val="19"/>
        </w:numPr>
        <w:rPr>
          <w:rStyle w:val="NoSpacingChar"/>
          <w:rFonts w:asciiTheme="minorHAnsi" w:eastAsiaTheme="minorHAnsi" w:hAnsiTheme="minorHAnsi" w:cstheme="minorHAnsi"/>
        </w:rPr>
      </w:pPr>
      <w:r w:rsidRPr="00315EC8">
        <w:t>Us</w:t>
      </w:r>
      <w:r w:rsidRPr="00315EC8">
        <w:rPr>
          <w:rStyle w:val="NoSpacingChar"/>
          <w:rFonts w:asciiTheme="minorHAnsi" w:eastAsiaTheme="minorHAnsi" w:hAnsiTheme="minorHAnsi" w:cstheme="minorHAnsi"/>
        </w:rPr>
        <w:t xml:space="preserve">e an “e” to designate estimated numbers. </w:t>
      </w:r>
    </w:p>
    <w:p w14:paraId="37985F55" w14:textId="077833E9" w:rsidR="007608C1" w:rsidRPr="00315EC8" w:rsidRDefault="00E6143C" w:rsidP="006D3FA3">
      <w:pPr>
        <w:pStyle w:val="NoSpacing"/>
        <w:numPr>
          <w:ilvl w:val="0"/>
          <w:numId w:val="19"/>
        </w:numPr>
        <w:rPr>
          <w:rStyle w:val="NoSpacingChar"/>
          <w:rFonts w:asciiTheme="minorHAnsi" w:eastAsiaTheme="minorHAnsi" w:hAnsiTheme="minorHAnsi" w:cstheme="minorHAnsi"/>
        </w:rPr>
      </w:pPr>
      <w:r w:rsidRPr="00315EC8">
        <w:rPr>
          <w:rStyle w:val="NoSpacingChar"/>
          <w:rFonts w:asciiTheme="minorHAnsi" w:eastAsiaTheme="minorHAnsi" w:hAnsiTheme="minorHAnsi" w:cstheme="minorHAnsi"/>
        </w:rPr>
        <w:t xml:space="preserve">If the data are from a date other than June 30, </w:t>
      </w:r>
      <w:r w:rsidR="00FE776D">
        <w:rPr>
          <w:rStyle w:val="NoSpacingChar"/>
          <w:rFonts w:asciiTheme="minorHAnsi" w:eastAsiaTheme="minorHAnsi" w:hAnsiTheme="minorHAnsi" w:cstheme="minorHAnsi"/>
        </w:rPr>
        <w:t>2018</w:t>
      </w:r>
      <w:r w:rsidR="00170C7E" w:rsidRPr="00315EC8">
        <w:rPr>
          <w:rStyle w:val="NoSpacingChar"/>
          <w:rFonts w:asciiTheme="minorHAnsi" w:eastAsiaTheme="minorHAnsi" w:hAnsiTheme="minorHAnsi" w:cstheme="minorHAnsi"/>
        </w:rPr>
        <w:t>,</w:t>
      </w:r>
      <w:r w:rsidRPr="00315EC8">
        <w:rPr>
          <w:rStyle w:val="NoSpacingChar"/>
          <w:rFonts w:asciiTheme="minorHAnsi" w:eastAsiaTheme="minorHAnsi" w:hAnsiTheme="minorHAnsi" w:cstheme="minorHAnsi"/>
        </w:rPr>
        <w:t xml:space="preserve"> please specify the date.</w:t>
      </w:r>
    </w:p>
    <w:p w14:paraId="74B2950A" w14:textId="2997B8C9" w:rsidR="007608C1" w:rsidRDefault="007608C1" w:rsidP="006D3FA3">
      <w:pPr>
        <w:pStyle w:val="NoSpacing"/>
        <w:numPr>
          <w:ilvl w:val="0"/>
          <w:numId w:val="19"/>
        </w:numPr>
        <w:rPr>
          <w:rStyle w:val="NoSpacingChar"/>
          <w:rFonts w:asciiTheme="minorHAnsi" w:eastAsiaTheme="minorHAnsi" w:hAnsiTheme="minorHAnsi" w:cstheme="minorHAnsi"/>
        </w:rPr>
      </w:pPr>
      <w:r w:rsidRPr="00315EC8">
        <w:rPr>
          <w:rStyle w:val="NoSpacingChar"/>
          <w:rFonts w:asciiTheme="minorHAnsi" w:eastAsiaTheme="minorHAnsi" w:hAnsiTheme="minorHAnsi" w:cstheme="minorHAnsi"/>
        </w:rPr>
        <w:t>Leave notes to explain anything the reader of the technical report needs to know to interpret the data correctly.</w:t>
      </w:r>
    </w:p>
    <w:p w14:paraId="25320E8A" w14:textId="09EA66E1" w:rsidR="00170C7E" w:rsidRDefault="00B8354E" w:rsidP="006D3FA3">
      <w:pPr>
        <w:pStyle w:val="NoSpacing"/>
        <w:numPr>
          <w:ilvl w:val="0"/>
          <w:numId w:val="19"/>
        </w:numPr>
      </w:pPr>
      <w:r>
        <w:rPr>
          <w:rStyle w:val="NoSpacingChar"/>
          <w:rFonts w:asciiTheme="minorHAnsi" w:eastAsiaTheme="minorHAnsi" w:hAnsiTheme="minorHAnsi" w:cstheme="minorHAnsi"/>
        </w:rPr>
        <w:t>S</w:t>
      </w:r>
      <w:r w:rsidR="006231CA">
        <w:rPr>
          <w:rStyle w:val="NoSpacingChar"/>
          <w:rFonts w:asciiTheme="minorHAnsi" w:eastAsiaTheme="minorHAnsi" w:hAnsiTheme="minorHAnsi" w:cstheme="minorHAnsi"/>
        </w:rPr>
        <w:t xml:space="preserve">haded boxes show </w:t>
      </w:r>
      <w:r w:rsidR="00685B17">
        <w:rPr>
          <w:rStyle w:val="NoSpacingChar"/>
          <w:rFonts w:asciiTheme="minorHAnsi" w:eastAsiaTheme="minorHAnsi" w:hAnsiTheme="minorHAnsi" w:cstheme="minorHAnsi"/>
        </w:rPr>
        <w:t>values</w:t>
      </w:r>
      <w:r w:rsidR="006231CA">
        <w:rPr>
          <w:rStyle w:val="NoSpacingChar"/>
          <w:rFonts w:asciiTheme="minorHAnsi" w:eastAsiaTheme="minorHAnsi" w:hAnsiTheme="minorHAnsi" w:cstheme="minorHAnsi"/>
        </w:rPr>
        <w:t xml:space="preserve"> that </w:t>
      </w:r>
      <w:proofErr w:type="gramStart"/>
      <w:r w:rsidR="006231CA">
        <w:rPr>
          <w:rStyle w:val="NoSpacingChar"/>
          <w:rFonts w:asciiTheme="minorHAnsi" w:eastAsiaTheme="minorHAnsi" w:hAnsiTheme="minorHAnsi" w:cstheme="minorHAnsi"/>
        </w:rPr>
        <w:t>are automatically computed</w:t>
      </w:r>
      <w:proofErr w:type="gramEnd"/>
      <w:r w:rsidR="006231CA">
        <w:rPr>
          <w:rStyle w:val="NoSpacingChar"/>
          <w:rFonts w:asciiTheme="minorHAnsi" w:eastAsiaTheme="minorHAnsi" w:hAnsiTheme="minorHAnsi" w:cstheme="minorHAnsi"/>
        </w:rPr>
        <w:t xml:space="preserve"> in the online version of the survey.</w:t>
      </w:r>
      <w:r w:rsidR="00573F3C">
        <w:rPr>
          <w:rStyle w:val="NoSpacingChar"/>
          <w:rFonts w:asciiTheme="minorHAnsi" w:eastAsiaTheme="minorHAnsi" w:hAnsiTheme="minorHAnsi" w:cstheme="minorHAnsi"/>
        </w:rPr>
        <w:t xml:space="preserve"> </w:t>
      </w:r>
    </w:p>
    <w:p w14:paraId="57F80C02" w14:textId="15C5BA7D" w:rsidR="008C3FF0" w:rsidRDefault="008C3FF0" w:rsidP="006D3FA3">
      <w:pPr>
        <w:pStyle w:val="NoSpacing"/>
        <w:numPr>
          <w:ilvl w:val="0"/>
          <w:numId w:val="19"/>
        </w:numPr>
      </w:pPr>
      <w:r>
        <w:t xml:space="preserve">Definitions for words </w:t>
      </w:r>
      <w:proofErr w:type="gramStart"/>
      <w:r>
        <w:t>can be found</w:t>
      </w:r>
      <w:proofErr w:type="gramEnd"/>
      <w:r>
        <w:t xml:space="preserve"> in the end of the </w:t>
      </w:r>
      <w:r w:rsidR="0088383E">
        <w:t>W</w:t>
      </w:r>
      <w:r>
        <w:t>ord version of the survey</w:t>
      </w:r>
      <w:r w:rsidR="002D622D">
        <w:t xml:space="preserve">, </w:t>
      </w:r>
      <w:r>
        <w:t xml:space="preserve">or by </w:t>
      </w:r>
      <w:r w:rsidR="00A65D22">
        <w:t>a dotted underline</w:t>
      </w:r>
      <w:r>
        <w:t xml:space="preserve"> in the online version.</w:t>
      </w:r>
    </w:p>
    <w:p w14:paraId="0B66DAD8" w14:textId="77777777" w:rsidR="00685B17" w:rsidRPr="00315EC8" w:rsidRDefault="00685B17" w:rsidP="00E65CFD">
      <w:pPr>
        <w:pStyle w:val="ListParagraph"/>
        <w:tabs>
          <w:tab w:val="left" w:pos="360"/>
          <w:tab w:val="left" w:pos="720"/>
          <w:tab w:val="left" w:pos="2880"/>
          <w:tab w:val="left" w:pos="3240"/>
          <w:tab w:val="left" w:pos="3600"/>
          <w:tab w:val="left" w:pos="5040"/>
          <w:tab w:val="left" w:pos="5760"/>
          <w:tab w:val="left" w:pos="9360"/>
          <w:tab w:val="left" w:pos="13120"/>
        </w:tabs>
        <w:spacing w:after="0" w:line="240" w:lineRule="auto"/>
        <w:ind w:right="-20"/>
        <w:rPr>
          <w:rFonts w:cstheme="minorHAnsi"/>
        </w:rPr>
      </w:pPr>
    </w:p>
    <w:p w14:paraId="00E01727" w14:textId="3102096C" w:rsidR="00170C7E" w:rsidRPr="00315EC8" w:rsidRDefault="00170C7E" w:rsidP="00E65CFD">
      <w:pPr>
        <w:pStyle w:val="NoSpacing"/>
        <w:contextualSpacing/>
        <w:rPr>
          <w:rFonts w:cstheme="minorHAnsi"/>
          <w:b/>
        </w:rPr>
      </w:pPr>
      <w:r w:rsidRPr="00315EC8">
        <w:rPr>
          <w:rFonts w:cstheme="minorHAnsi"/>
          <w:b/>
        </w:rPr>
        <w:t>On</w:t>
      </w:r>
      <w:r w:rsidR="002D622D">
        <w:rPr>
          <w:rFonts w:cstheme="minorHAnsi"/>
          <w:b/>
        </w:rPr>
        <w:t>l</w:t>
      </w:r>
      <w:r w:rsidRPr="00315EC8">
        <w:rPr>
          <w:rFonts w:cstheme="minorHAnsi"/>
          <w:b/>
        </w:rPr>
        <w:t>ine Survey</w:t>
      </w:r>
      <w:r w:rsidR="00B43A9B">
        <w:rPr>
          <w:rFonts w:cstheme="minorHAnsi"/>
          <w:b/>
        </w:rPr>
        <w:t xml:space="preserve"> Instructions</w:t>
      </w:r>
    </w:p>
    <w:p w14:paraId="7291D36E" w14:textId="695F1CC8" w:rsidR="00BF0167" w:rsidRPr="00315EC8" w:rsidRDefault="00BF0167" w:rsidP="00E65CFD">
      <w:pPr>
        <w:pStyle w:val="NoSpacing"/>
        <w:contextualSpacing/>
        <w:rPr>
          <w:rFonts w:cstheme="minorHAnsi"/>
        </w:rPr>
      </w:pPr>
      <w:r w:rsidRPr="00315EC8">
        <w:rPr>
          <w:rFonts w:cstheme="minorHAnsi"/>
        </w:rPr>
        <w:t xml:space="preserve">The web-based survey </w:t>
      </w:r>
      <w:proofErr w:type="gramStart"/>
      <w:r w:rsidRPr="00315EC8">
        <w:rPr>
          <w:rFonts w:cstheme="minorHAnsi"/>
        </w:rPr>
        <w:t>has been reorganized</w:t>
      </w:r>
      <w:proofErr w:type="gramEnd"/>
      <w:r w:rsidRPr="00315EC8">
        <w:rPr>
          <w:rFonts w:cstheme="minorHAnsi"/>
        </w:rPr>
        <w:t xml:space="preserve"> to mirror the Word version more closely to make data entry easier. </w:t>
      </w:r>
    </w:p>
    <w:p w14:paraId="0CC37309" w14:textId="6DE0F127" w:rsidR="00EC0BBF" w:rsidRPr="00315EC8" w:rsidRDefault="00453D1D" w:rsidP="00E65CFD">
      <w:pPr>
        <w:spacing w:after="0" w:line="240" w:lineRule="auto"/>
        <w:contextualSpacing/>
      </w:pPr>
      <w:r w:rsidRPr="00315EC8">
        <w:rPr>
          <w:noProof/>
        </w:rPr>
        <mc:AlternateContent>
          <mc:Choice Requires="wps">
            <w:drawing>
              <wp:anchor distT="0" distB="0" distL="114300" distR="114300" simplePos="0" relativeHeight="251659264" behindDoc="0" locked="0" layoutInCell="1" allowOverlap="1" wp14:anchorId="21DE49C7" wp14:editId="36856A5E">
                <wp:simplePos x="0" y="0"/>
                <wp:positionH relativeFrom="margin">
                  <wp:align>left</wp:align>
                </wp:positionH>
                <wp:positionV relativeFrom="paragraph">
                  <wp:posOffset>29519</wp:posOffset>
                </wp:positionV>
                <wp:extent cx="691515" cy="308610"/>
                <wp:effectExtent l="0" t="0" r="0" b="0"/>
                <wp:wrapSquare wrapText="bothSides"/>
                <wp:docPr id="1" name="Rounded Rectangle 1"/>
                <wp:cNvGraphicFramePr/>
                <a:graphic xmlns:a="http://schemas.openxmlformats.org/drawingml/2006/main">
                  <a:graphicData uri="http://schemas.microsoft.com/office/word/2010/wordprocessingShape">
                    <wps:wsp>
                      <wps:cNvSpPr/>
                      <wps:spPr>
                        <a:xfrm>
                          <a:off x="0" y="0"/>
                          <a:ext cx="691515" cy="30861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79B38" w14:textId="77777777" w:rsidR="00F51660" w:rsidRDefault="00F51660" w:rsidP="00EC0BBF">
                            <w:pPr>
                              <w:jc w:val="center"/>
                            </w:pPr>
                            <w:r>
                              <w:t>Expand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E49C7" id="Rounded Rectangle 1" o:spid="_x0000_s1026" style="position:absolute;margin-left:0;margin-top:2.3pt;width:54.45pt;height:2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" fillcolor="#4f81bd [3204]" stroked="f" strokeweight="2pt">
                <v:textbox>
                  <w:txbxContent>
                    <w:p w14:paraId="62279B38" w14:textId="77777777" w:rsidR="00F51660" w:rsidRDefault="00F51660" w:rsidP="00EC0BBF">
                      <w:pPr>
                        <w:jc w:val="center"/>
                      </w:pPr>
                      <w:r>
                        <w:t>Expand</w:t>
                      </w:r>
                    </w:p>
                  </w:txbxContent>
                </v:textbox>
                <w10:wrap type="square" anchorx="margin"/>
              </v:roundrect>
            </w:pict>
          </mc:Fallback>
        </mc:AlternateContent>
      </w:r>
    </w:p>
    <w:p w14:paraId="4120C97B" w14:textId="59DD59AF" w:rsidR="00EC0BBF" w:rsidRPr="00315EC8" w:rsidRDefault="007608C1" w:rsidP="00453D1D">
      <w:pPr>
        <w:pStyle w:val="NoSpacing"/>
      </w:pPr>
      <w:r w:rsidRPr="00315EC8">
        <w:t xml:space="preserve">In the </w:t>
      </w:r>
      <w:r w:rsidR="00170C7E" w:rsidRPr="001459D6">
        <w:rPr>
          <w:b/>
          <w:color w:val="4F81BD" w:themeColor="accent1"/>
        </w:rPr>
        <w:t>E</w:t>
      </w:r>
      <w:r w:rsidR="00EC0BBF" w:rsidRPr="001459D6">
        <w:rPr>
          <w:b/>
          <w:color w:val="4F81BD" w:themeColor="accent1"/>
        </w:rPr>
        <w:t>xpand</w:t>
      </w:r>
      <w:r w:rsidR="00EC0BBF" w:rsidRPr="00315EC8">
        <w:t xml:space="preserve"> </w:t>
      </w:r>
      <w:r w:rsidR="00E8597E" w:rsidRPr="00315EC8">
        <w:t>menu</w:t>
      </w:r>
      <w:r w:rsidRPr="00315EC8">
        <w:t>,</w:t>
      </w:r>
      <w:r w:rsidR="00EC0BBF" w:rsidRPr="00315EC8">
        <w:t xml:space="preserve"> you can </w:t>
      </w:r>
      <w:r w:rsidR="00047871">
        <w:t>designate a value as an estimate</w:t>
      </w:r>
      <w:r w:rsidR="008233D8">
        <w:t xml:space="preserve"> (</w:t>
      </w:r>
      <w:r w:rsidR="008233D8" w:rsidRPr="008233D8">
        <w:rPr>
          <w:b/>
          <w:color w:val="4F81BD" w:themeColor="accent1"/>
        </w:rPr>
        <w:t>e</w:t>
      </w:r>
      <w:r w:rsidR="008233D8">
        <w:t>)</w:t>
      </w:r>
      <w:r w:rsidR="00047871">
        <w:t xml:space="preserve">, </w:t>
      </w:r>
      <w:r w:rsidR="00EC0BBF" w:rsidRPr="00315EC8">
        <w:t>add notes, change the data date</w:t>
      </w:r>
      <w:r w:rsidR="00047871">
        <w:t>, or specify that you are unable to furnish a value</w:t>
      </w:r>
      <w:r w:rsidR="008233D8">
        <w:t xml:space="preserve"> (</w:t>
      </w:r>
      <w:r w:rsidR="008233D8" w:rsidRPr="008233D8">
        <w:rPr>
          <w:b/>
          <w:color w:val="4F81BD" w:themeColor="accent1"/>
        </w:rPr>
        <w:t>DNF</w:t>
      </w:r>
      <w:r w:rsidR="008233D8">
        <w:t>)</w:t>
      </w:r>
      <w:r w:rsidR="00EC0BBF" w:rsidRPr="00315EC8">
        <w:t xml:space="preserve">. </w:t>
      </w:r>
      <w:r w:rsidRPr="00315EC8">
        <w:t>Y</w:t>
      </w:r>
      <w:r w:rsidR="00EC0BBF" w:rsidRPr="00315EC8">
        <w:t>ou can also see pr</w:t>
      </w:r>
      <w:r w:rsidR="0043701C">
        <w:t>evious year data, validation</w:t>
      </w:r>
      <w:r w:rsidR="00EC0BBF" w:rsidRPr="00315EC8">
        <w:t xml:space="preserve"> warnings about possible data errors, and calculations used in the report. </w:t>
      </w:r>
    </w:p>
    <w:p w14:paraId="2394B39C" w14:textId="64D73D25" w:rsidR="00E6143C" w:rsidRPr="00315EC8" w:rsidRDefault="00E6143C" w:rsidP="006D3FA3">
      <w:pPr>
        <w:pStyle w:val="ListParagraph"/>
        <w:numPr>
          <w:ilvl w:val="0"/>
          <w:numId w:val="1"/>
        </w:numPr>
        <w:spacing w:after="0" w:line="240" w:lineRule="auto"/>
      </w:pPr>
      <w:r w:rsidRPr="00315EC8">
        <w:rPr>
          <w:rFonts w:cstheme="minorHAnsi"/>
        </w:rPr>
        <w:t xml:space="preserve">Use </w:t>
      </w:r>
      <w:r w:rsidRPr="001459D6">
        <w:rPr>
          <w:b/>
          <w:color w:val="4F81BD" w:themeColor="accent1"/>
        </w:rPr>
        <w:t>Notes</w:t>
      </w:r>
      <w:r w:rsidR="00CE1F27">
        <w:rPr>
          <w:b/>
          <w:color w:val="4F81BD" w:themeColor="accent1"/>
        </w:rPr>
        <w:t xml:space="preserve"> </w:t>
      </w:r>
    </w:p>
    <w:p w14:paraId="3BDF09E5" w14:textId="608CC37C" w:rsidR="00796038" w:rsidRPr="00315EC8" w:rsidRDefault="00E4766E" w:rsidP="006D3FA3">
      <w:pPr>
        <w:pStyle w:val="ListParagraph"/>
        <w:numPr>
          <w:ilvl w:val="1"/>
          <w:numId w:val="1"/>
        </w:numPr>
        <w:spacing w:after="0" w:line="240" w:lineRule="auto"/>
        <w:rPr>
          <w:rFonts w:cstheme="minorHAnsi"/>
        </w:rPr>
      </w:pPr>
      <w:r w:rsidRPr="00315EC8">
        <w:rPr>
          <w:rFonts w:cstheme="minorHAnsi"/>
        </w:rPr>
        <w:t xml:space="preserve">If </w:t>
      </w:r>
      <w:r w:rsidR="00D60197" w:rsidRPr="00315EC8">
        <w:rPr>
          <w:rFonts w:cstheme="minorHAnsi"/>
        </w:rPr>
        <w:t>a</w:t>
      </w:r>
      <w:r w:rsidR="00475FD3" w:rsidRPr="00315EC8">
        <w:rPr>
          <w:rFonts w:cstheme="minorHAnsi"/>
        </w:rPr>
        <w:t xml:space="preserve"> value has changed </w:t>
      </w:r>
      <w:r w:rsidR="00896DD0" w:rsidRPr="00315EC8">
        <w:rPr>
          <w:rFonts w:cstheme="minorHAnsi"/>
        </w:rPr>
        <w:t xml:space="preserve">substantially </w:t>
      </w:r>
      <w:r w:rsidR="00475FD3" w:rsidRPr="00315EC8">
        <w:rPr>
          <w:rFonts w:cstheme="minorHAnsi"/>
        </w:rPr>
        <w:t xml:space="preserve">from </w:t>
      </w:r>
      <w:r w:rsidR="004B4D26" w:rsidRPr="00315EC8">
        <w:rPr>
          <w:rFonts w:cstheme="minorHAnsi"/>
        </w:rPr>
        <w:t xml:space="preserve">the </w:t>
      </w:r>
      <w:r w:rsidR="00475FD3" w:rsidRPr="00315EC8">
        <w:rPr>
          <w:rFonts w:cstheme="minorHAnsi"/>
        </w:rPr>
        <w:t xml:space="preserve">previous </w:t>
      </w:r>
      <w:r w:rsidR="004B4D26" w:rsidRPr="00315EC8">
        <w:rPr>
          <w:rFonts w:cstheme="minorHAnsi"/>
        </w:rPr>
        <w:t>year</w:t>
      </w:r>
      <w:r w:rsidR="004006C8">
        <w:rPr>
          <w:rFonts w:cstheme="minorHAnsi"/>
        </w:rPr>
        <w:t>,</w:t>
      </w:r>
      <w:r w:rsidR="00475FD3" w:rsidRPr="00315EC8">
        <w:rPr>
          <w:rFonts w:cstheme="minorHAnsi"/>
        </w:rPr>
        <w:t xml:space="preserve"> or </w:t>
      </w:r>
      <w:r w:rsidR="001F0CE5" w:rsidRPr="00315EC8">
        <w:rPr>
          <w:rFonts w:cstheme="minorHAnsi"/>
        </w:rPr>
        <w:t>from the trend in recent years</w:t>
      </w:r>
    </w:p>
    <w:p w14:paraId="60C56F24" w14:textId="5DCD96A2" w:rsidR="00894A85" w:rsidRPr="00315EC8" w:rsidRDefault="00E4766E" w:rsidP="006D3FA3">
      <w:pPr>
        <w:pStyle w:val="ListParagraph"/>
        <w:numPr>
          <w:ilvl w:val="1"/>
          <w:numId w:val="1"/>
        </w:numPr>
        <w:spacing w:after="0" w:line="240" w:lineRule="auto"/>
        <w:rPr>
          <w:rFonts w:cstheme="minorHAnsi"/>
        </w:rPr>
      </w:pPr>
      <w:r w:rsidRPr="00315EC8">
        <w:rPr>
          <w:rFonts w:cstheme="minorHAnsi"/>
        </w:rPr>
        <w:t>If y</w:t>
      </w:r>
      <w:r w:rsidR="00475FD3" w:rsidRPr="00315EC8">
        <w:rPr>
          <w:rFonts w:cstheme="minorHAnsi"/>
        </w:rPr>
        <w:t xml:space="preserve">ou used </w:t>
      </w:r>
      <w:r w:rsidR="00894A85" w:rsidRPr="00315EC8">
        <w:rPr>
          <w:rFonts w:cstheme="minorHAnsi"/>
        </w:rPr>
        <w:t>a definition different from the operational definition provided</w:t>
      </w:r>
    </w:p>
    <w:p w14:paraId="491E314C" w14:textId="58E835EF" w:rsidR="00894A85" w:rsidRPr="00315EC8" w:rsidRDefault="00E4766E" w:rsidP="006D3FA3">
      <w:pPr>
        <w:pStyle w:val="ListParagraph"/>
        <w:numPr>
          <w:ilvl w:val="1"/>
          <w:numId w:val="1"/>
        </w:numPr>
        <w:spacing w:after="0" w:line="240" w:lineRule="auto"/>
        <w:rPr>
          <w:rFonts w:cstheme="minorHAnsi"/>
        </w:rPr>
      </w:pPr>
      <w:r w:rsidRPr="00315EC8">
        <w:rPr>
          <w:rFonts w:cstheme="minorHAnsi"/>
        </w:rPr>
        <w:t>If y</w:t>
      </w:r>
      <w:r w:rsidR="00475FD3" w:rsidRPr="00315EC8">
        <w:rPr>
          <w:rFonts w:cstheme="minorHAnsi"/>
        </w:rPr>
        <w:t xml:space="preserve">ou used a different </w:t>
      </w:r>
      <w:r w:rsidR="000E542F" w:rsidRPr="00315EC8">
        <w:rPr>
          <w:rFonts w:cstheme="minorHAnsi"/>
        </w:rPr>
        <w:t>methodology</w:t>
      </w:r>
      <w:r w:rsidR="004006C8">
        <w:rPr>
          <w:rFonts w:cstheme="minorHAnsi"/>
        </w:rPr>
        <w:t>,</w:t>
      </w:r>
      <w:r w:rsidR="000E542F" w:rsidRPr="00315EC8">
        <w:rPr>
          <w:rFonts w:cstheme="minorHAnsi"/>
        </w:rPr>
        <w:t xml:space="preserve"> or </w:t>
      </w:r>
      <w:r w:rsidRPr="00315EC8">
        <w:rPr>
          <w:rFonts w:cstheme="minorHAnsi"/>
        </w:rPr>
        <w:t>categorized people differently</w:t>
      </w:r>
      <w:r w:rsidR="004006C8">
        <w:rPr>
          <w:rFonts w:cstheme="minorHAnsi"/>
        </w:rPr>
        <w:t>,</w:t>
      </w:r>
      <w:r w:rsidRPr="00315EC8">
        <w:rPr>
          <w:rFonts w:cstheme="minorHAnsi"/>
        </w:rPr>
        <w:t xml:space="preserve"> </w:t>
      </w:r>
      <w:r w:rsidR="00475FD3" w:rsidRPr="00315EC8">
        <w:rPr>
          <w:rFonts w:cstheme="minorHAnsi"/>
        </w:rPr>
        <w:t>than in the past</w:t>
      </w:r>
      <w:r w:rsidR="00894A85" w:rsidRPr="00315EC8">
        <w:rPr>
          <w:rFonts w:cstheme="minorHAnsi"/>
        </w:rPr>
        <w:t xml:space="preserve"> </w:t>
      </w:r>
    </w:p>
    <w:p w14:paraId="064780EF" w14:textId="5AE2FC7E" w:rsidR="004B4D26" w:rsidRPr="00315EC8" w:rsidRDefault="00D60197" w:rsidP="006D3FA3">
      <w:pPr>
        <w:pStyle w:val="ListParagraph"/>
        <w:numPr>
          <w:ilvl w:val="1"/>
          <w:numId w:val="1"/>
        </w:numPr>
        <w:spacing w:after="0" w:line="240" w:lineRule="auto"/>
        <w:rPr>
          <w:rFonts w:cstheme="minorHAnsi"/>
        </w:rPr>
      </w:pPr>
      <w:r w:rsidRPr="00315EC8">
        <w:rPr>
          <w:rFonts w:cstheme="minorHAnsi"/>
        </w:rPr>
        <w:t>T</w:t>
      </w:r>
      <w:r w:rsidR="00475FD3" w:rsidRPr="00315EC8">
        <w:rPr>
          <w:rFonts w:cstheme="minorHAnsi"/>
        </w:rPr>
        <w:t xml:space="preserve">o </w:t>
      </w:r>
      <w:r w:rsidR="004B4D26" w:rsidRPr="00315EC8">
        <w:rPr>
          <w:rFonts w:cstheme="minorHAnsi"/>
        </w:rPr>
        <w:t xml:space="preserve">help readers correctly interpret your response </w:t>
      </w:r>
    </w:p>
    <w:p w14:paraId="0A5D30F3" w14:textId="5B40F099" w:rsidR="00D60197" w:rsidRPr="00315EC8" w:rsidRDefault="00D60197" w:rsidP="006D3FA3">
      <w:pPr>
        <w:pStyle w:val="ListParagraph"/>
        <w:numPr>
          <w:ilvl w:val="1"/>
          <w:numId w:val="1"/>
        </w:numPr>
        <w:spacing w:after="0" w:line="240" w:lineRule="auto"/>
        <w:rPr>
          <w:rFonts w:cstheme="minorHAnsi"/>
        </w:rPr>
      </w:pPr>
      <w:r w:rsidRPr="00315EC8">
        <w:rPr>
          <w:rFonts w:cstheme="minorHAnsi"/>
        </w:rPr>
        <w:t>To explain why you were only able</w:t>
      </w:r>
      <w:r w:rsidR="004B4D26" w:rsidRPr="00315EC8">
        <w:rPr>
          <w:rFonts w:cstheme="minorHAnsi"/>
        </w:rPr>
        <w:t xml:space="preserve"> to answer part of </w:t>
      </w:r>
      <w:r w:rsidR="00796038" w:rsidRPr="00315EC8">
        <w:rPr>
          <w:rFonts w:cstheme="minorHAnsi"/>
        </w:rPr>
        <w:t xml:space="preserve">a </w:t>
      </w:r>
      <w:r w:rsidR="004B4D26" w:rsidRPr="00315EC8">
        <w:rPr>
          <w:rFonts w:cstheme="minorHAnsi"/>
        </w:rPr>
        <w:t>question</w:t>
      </w:r>
    </w:p>
    <w:p w14:paraId="70344AFD" w14:textId="4069C74F" w:rsidR="00E6143C" w:rsidRPr="00315EC8" w:rsidRDefault="001F0CE5" w:rsidP="006D3FA3">
      <w:pPr>
        <w:pStyle w:val="ListParagraph"/>
        <w:numPr>
          <w:ilvl w:val="1"/>
          <w:numId w:val="1"/>
        </w:numPr>
        <w:spacing w:after="0" w:line="240" w:lineRule="auto"/>
        <w:rPr>
          <w:rFonts w:cstheme="minorHAnsi"/>
        </w:rPr>
      </w:pPr>
      <w:r w:rsidRPr="00315EC8">
        <w:rPr>
          <w:rFonts w:cstheme="minorHAnsi"/>
        </w:rPr>
        <w:t xml:space="preserve">To help the person </w:t>
      </w:r>
      <w:r w:rsidR="000E542F" w:rsidRPr="00315EC8">
        <w:rPr>
          <w:rFonts w:cstheme="minorHAnsi"/>
        </w:rPr>
        <w:t>completing the survey in subsequent years know how you arrived at the value</w:t>
      </w:r>
    </w:p>
    <w:p w14:paraId="1ECAAA1E" w14:textId="37889EC4" w:rsidR="007E0FCC" w:rsidRPr="00315EC8" w:rsidRDefault="0048118F" w:rsidP="006D3FA3">
      <w:pPr>
        <w:pStyle w:val="ListParagraph"/>
        <w:numPr>
          <w:ilvl w:val="0"/>
          <w:numId w:val="1"/>
        </w:numPr>
        <w:spacing w:after="0" w:line="240" w:lineRule="auto"/>
        <w:rPr>
          <w:rFonts w:cstheme="minorHAnsi"/>
        </w:rPr>
      </w:pPr>
      <w:r>
        <w:t>As</w:t>
      </w:r>
      <w:r w:rsidR="007E0FCC" w:rsidRPr="00315EC8">
        <w:t xml:space="preserve"> note</w:t>
      </w:r>
      <w:r>
        <w:t>s</w:t>
      </w:r>
      <w:r w:rsidR="007E0FCC" w:rsidRPr="00315EC8">
        <w:t xml:space="preserve"> </w:t>
      </w:r>
      <w:proofErr w:type="gramStart"/>
      <w:r>
        <w:t xml:space="preserve">are </w:t>
      </w:r>
      <w:r w:rsidR="007E0FCC" w:rsidRPr="00315EC8">
        <w:t>entered</w:t>
      </w:r>
      <w:proofErr w:type="gramEnd"/>
      <w:r>
        <w:t xml:space="preserve">, they are added to a notes menu. Once a note </w:t>
      </w:r>
      <w:proofErr w:type="gramStart"/>
      <w:r>
        <w:t xml:space="preserve">is </w:t>
      </w:r>
      <w:r w:rsidR="00047871">
        <w:t>added</w:t>
      </w:r>
      <w:proofErr w:type="gramEnd"/>
      <w:r>
        <w:t>, it can be selected from the list to apply it to other survey items.</w:t>
      </w:r>
      <w:r w:rsidR="00CE1F27">
        <w:t xml:space="preserve"> </w:t>
      </w:r>
    </w:p>
    <w:p w14:paraId="5FECF5CC" w14:textId="0D6FF0FD" w:rsidR="007E0FCC" w:rsidRDefault="007E0FCC" w:rsidP="006D3FA3">
      <w:pPr>
        <w:pStyle w:val="ListParagraph"/>
        <w:numPr>
          <w:ilvl w:val="0"/>
          <w:numId w:val="1"/>
        </w:numPr>
        <w:spacing w:after="0" w:line="240" w:lineRule="auto"/>
        <w:rPr>
          <w:rFonts w:cstheme="minorHAnsi"/>
        </w:rPr>
      </w:pPr>
      <w:r w:rsidRPr="00315EC8">
        <w:t>P</w:t>
      </w:r>
      <w:r w:rsidRPr="00315EC8">
        <w:rPr>
          <w:rFonts w:cstheme="minorHAnsi"/>
        </w:rPr>
        <w:t xml:space="preserve">revious year data </w:t>
      </w:r>
      <w:proofErr w:type="gramStart"/>
      <w:r w:rsidRPr="00315EC8">
        <w:rPr>
          <w:rFonts w:cstheme="minorHAnsi"/>
        </w:rPr>
        <w:t>can be found</w:t>
      </w:r>
      <w:proofErr w:type="gramEnd"/>
      <w:r w:rsidRPr="00315EC8">
        <w:rPr>
          <w:rFonts w:cstheme="minorHAnsi"/>
        </w:rPr>
        <w:t xml:space="preserve"> in the </w:t>
      </w:r>
      <w:r w:rsidRPr="000425F9">
        <w:rPr>
          <w:b/>
          <w:color w:val="4F81BD" w:themeColor="accent1"/>
        </w:rPr>
        <w:t>Expand</w:t>
      </w:r>
      <w:r w:rsidRPr="00315EC8">
        <w:rPr>
          <w:rFonts w:cstheme="minorHAnsi"/>
        </w:rPr>
        <w:t xml:space="preserve"> menu. If you notice inaccuracies in data from previous years, please let your RISP staff team member know</w:t>
      </w:r>
      <w:r w:rsidR="00927A3E">
        <w:rPr>
          <w:rFonts w:cstheme="minorHAnsi"/>
        </w:rPr>
        <w:t xml:space="preserve"> (You can find the name of the staff assigned to your state at the end of the survey)</w:t>
      </w:r>
      <w:r w:rsidRPr="00315EC8">
        <w:rPr>
          <w:rFonts w:cstheme="minorHAnsi"/>
        </w:rPr>
        <w:t>. We will update the database</w:t>
      </w:r>
      <w:r w:rsidR="004006C8">
        <w:rPr>
          <w:rFonts w:cstheme="minorHAnsi"/>
        </w:rPr>
        <w:t>,</w:t>
      </w:r>
      <w:r w:rsidRPr="00315EC8">
        <w:rPr>
          <w:rFonts w:cstheme="minorHAnsi"/>
        </w:rPr>
        <w:t xml:space="preserve"> and use the revised data for subsequent reports and products.</w:t>
      </w:r>
    </w:p>
    <w:p w14:paraId="62FD0DF0" w14:textId="2808C7D1" w:rsidR="007E0FCC" w:rsidRPr="00690469" w:rsidRDefault="00685B17" w:rsidP="006D3FA3">
      <w:pPr>
        <w:pStyle w:val="NoSpacing"/>
        <w:numPr>
          <w:ilvl w:val="0"/>
          <w:numId w:val="1"/>
        </w:numPr>
        <w:contextualSpacing/>
        <w:rPr>
          <w:rFonts w:cstheme="minorHAnsi"/>
        </w:rPr>
      </w:pPr>
      <w:r w:rsidRPr="00265CAF">
        <w:rPr>
          <w:b/>
          <w:color w:val="4F81BD" w:themeColor="accent1"/>
        </w:rPr>
        <w:lastRenderedPageBreak/>
        <w:t>Validation Warnings</w:t>
      </w:r>
      <w:r w:rsidRPr="00265CAF">
        <w:rPr>
          <w:rFonts w:cstheme="minorHAnsi"/>
          <w:color w:val="4F81BD" w:themeColor="accent1"/>
        </w:rPr>
        <w:t xml:space="preserve"> </w:t>
      </w:r>
      <w:r w:rsidRPr="00315EC8">
        <w:rPr>
          <w:rFonts w:cstheme="minorHAnsi"/>
        </w:rPr>
        <w:t xml:space="preserve">about possible errors </w:t>
      </w:r>
      <w:proofErr w:type="gramStart"/>
      <w:r w:rsidRPr="00315EC8">
        <w:rPr>
          <w:rFonts w:cstheme="minorHAnsi"/>
        </w:rPr>
        <w:t>have been added</w:t>
      </w:r>
      <w:proofErr w:type="gramEnd"/>
      <w:r w:rsidRPr="00315EC8">
        <w:rPr>
          <w:rFonts w:cstheme="minorHAnsi"/>
        </w:rPr>
        <w:t>. Details about each warning can be viewed by clicking the expand button in the section titled “Validation checks that need your attention.”</w:t>
      </w:r>
      <w:r w:rsidR="00CE1F27">
        <w:rPr>
          <w:rFonts w:cstheme="minorHAnsi"/>
        </w:rPr>
        <w:t xml:space="preserve"> </w:t>
      </w:r>
    </w:p>
    <w:p w14:paraId="7BFFAF4F" w14:textId="65208FEE" w:rsidR="00E6143C" w:rsidRPr="00315EC8" w:rsidRDefault="00E6143C" w:rsidP="00E65CFD">
      <w:pPr>
        <w:spacing w:after="0" w:line="240" w:lineRule="auto"/>
        <w:contextualSpacing/>
      </w:pPr>
      <w:r w:rsidRPr="00265CAF">
        <w:rPr>
          <w:b/>
          <w:color w:val="4F81BD" w:themeColor="accent1"/>
        </w:rPr>
        <w:t xml:space="preserve">Notes </w:t>
      </w:r>
      <w:proofErr w:type="gramStart"/>
      <w:r w:rsidRPr="00315EC8">
        <w:t>can be designated</w:t>
      </w:r>
      <w:proofErr w:type="gramEnd"/>
      <w:r w:rsidRPr="00315EC8">
        <w:t xml:space="preserve"> as </w:t>
      </w:r>
      <w:r w:rsidR="007E0FCC" w:rsidRPr="00315EC8">
        <w:t>private or public.</w:t>
      </w:r>
    </w:p>
    <w:p w14:paraId="75CA5938" w14:textId="5C279903" w:rsidR="00E6143C" w:rsidRPr="00315EC8" w:rsidRDefault="00E6143C" w:rsidP="006D3FA3">
      <w:pPr>
        <w:pStyle w:val="ListParagraph"/>
        <w:numPr>
          <w:ilvl w:val="0"/>
          <w:numId w:val="1"/>
        </w:numPr>
        <w:spacing w:after="0" w:line="240" w:lineRule="auto"/>
        <w:rPr>
          <w:rFonts w:cstheme="minorHAnsi"/>
          <w:b/>
        </w:rPr>
      </w:pPr>
      <w:r w:rsidRPr="00265CAF">
        <w:rPr>
          <w:b/>
          <w:color w:val="4F81BD" w:themeColor="accent1"/>
        </w:rPr>
        <w:t>Private detail</w:t>
      </w:r>
      <w:r w:rsidRPr="00265CAF">
        <w:rPr>
          <w:rStyle w:val="Heading4Char"/>
          <w:szCs w:val="22"/>
        </w:rPr>
        <w:t xml:space="preserve"> </w:t>
      </w:r>
      <w:r w:rsidRPr="00315EC8">
        <w:rPr>
          <w:rFonts w:cstheme="minorHAnsi"/>
        </w:rPr>
        <w:t>– not for publication</w:t>
      </w:r>
      <w:r w:rsidR="004006C8">
        <w:rPr>
          <w:rFonts w:cstheme="minorHAnsi"/>
        </w:rPr>
        <w:t>,</w:t>
      </w:r>
      <w:r w:rsidRPr="00315EC8">
        <w:rPr>
          <w:rFonts w:cstheme="minorHAnsi"/>
        </w:rPr>
        <w:t xml:space="preserve"> but helpful for RISP staff or state </w:t>
      </w:r>
      <w:r w:rsidR="00B43A9B">
        <w:rPr>
          <w:rFonts w:cstheme="minorHAnsi"/>
        </w:rPr>
        <w:t xml:space="preserve">staff </w:t>
      </w:r>
      <w:r w:rsidRPr="00315EC8">
        <w:rPr>
          <w:rFonts w:cstheme="minorHAnsi"/>
        </w:rPr>
        <w:t>who enter data, or</w:t>
      </w:r>
    </w:p>
    <w:p w14:paraId="6ECDAB28" w14:textId="10B24330" w:rsidR="00E6143C" w:rsidRPr="00315EC8" w:rsidRDefault="00E6143C" w:rsidP="006D3FA3">
      <w:pPr>
        <w:pStyle w:val="ListParagraph"/>
        <w:numPr>
          <w:ilvl w:val="0"/>
          <w:numId w:val="1"/>
        </w:numPr>
        <w:spacing w:after="0" w:line="240" w:lineRule="auto"/>
        <w:rPr>
          <w:rFonts w:cstheme="minorHAnsi"/>
          <w:b/>
        </w:rPr>
      </w:pPr>
      <w:r w:rsidRPr="00265CAF">
        <w:rPr>
          <w:b/>
          <w:color w:val="4F81BD" w:themeColor="accent1"/>
        </w:rPr>
        <w:t>Public detail</w:t>
      </w:r>
      <w:r w:rsidRPr="00265CAF">
        <w:rPr>
          <w:rFonts w:cstheme="minorHAnsi"/>
          <w:color w:val="4F81BD" w:themeColor="accent1"/>
        </w:rPr>
        <w:t xml:space="preserve"> </w:t>
      </w:r>
      <w:r w:rsidRPr="00315EC8">
        <w:rPr>
          <w:rFonts w:cstheme="minorHAnsi"/>
        </w:rPr>
        <w:t xml:space="preserve">– for publication in the state notes section of </w:t>
      </w:r>
      <w:r w:rsidR="00047871">
        <w:rPr>
          <w:rFonts w:cstheme="minorHAnsi"/>
        </w:rPr>
        <w:t xml:space="preserve">RISP reports and other products </w:t>
      </w:r>
      <w:r w:rsidRPr="00315EC8">
        <w:rPr>
          <w:rFonts w:cstheme="minorHAnsi"/>
        </w:rPr>
        <w:t xml:space="preserve">so that readers can correctly interpret your </w:t>
      </w:r>
      <w:r w:rsidR="004006C8">
        <w:rPr>
          <w:rFonts w:cstheme="minorHAnsi"/>
        </w:rPr>
        <w:t>data</w:t>
      </w:r>
      <w:r w:rsidR="004006C8" w:rsidRPr="00315EC8">
        <w:rPr>
          <w:rFonts w:cstheme="minorHAnsi"/>
        </w:rPr>
        <w:t xml:space="preserve"> </w:t>
      </w:r>
    </w:p>
    <w:p w14:paraId="05B65069" w14:textId="77777777" w:rsidR="00186FF0" w:rsidRPr="00315EC8" w:rsidRDefault="00186FF0" w:rsidP="00FF7EB9">
      <w:pPr>
        <w:pStyle w:val="Heading2"/>
      </w:pPr>
    </w:p>
    <w:p w14:paraId="0D5E2970" w14:textId="1670F010" w:rsidR="00B5691B" w:rsidRPr="00265CAF" w:rsidRDefault="00B5691B" w:rsidP="00265CAF">
      <w:pPr>
        <w:pStyle w:val="NoSpacing"/>
        <w:rPr>
          <w:b/>
        </w:rPr>
      </w:pPr>
      <w:r w:rsidRPr="00265CAF">
        <w:rPr>
          <w:b/>
        </w:rPr>
        <w:t>T</w:t>
      </w:r>
      <w:r w:rsidR="004E2C0F" w:rsidRPr="00265CAF">
        <w:rPr>
          <w:b/>
        </w:rPr>
        <w:t>ips for using the Online Survey</w:t>
      </w:r>
    </w:p>
    <w:p w14:paraId="68194924" w14:textId="52340537" w:rsidR="00D60197" w:rsidRPr="00315EC8" w:rsidRDefault="00733F68" w:rsidP="00DE516E">
      <w:pPr>
        <w:pStyle w:val="ListParagraph"/>
        <w:numPr>
          <w:ilvl w:val="0"/>
          <w:numId w:val="2"/>
        </w:numPr>
        <w:spacing w:after="0" w:line="240" w:lineRule="auto"/>
        <w:rPr>
          <w:rFonts w:cstheme="minorHAnsi"/>
        </w:rPr>
      </w:pPr>
      <w:r w:rsidRPr="00CD2816">
        <w:rPr>
          <w:b/>
          <w:color w:val="4F81BD" w:themeColor="accent1"/>
        </w:rPr>
        <w:t>Login.</w:t>
      </w:r>
      <w:r w:rsidRPr="00265CAF">
        <w:rPr>
          <w:rFonts w:cstheme="minorHAnsi"/>
          <w:color w:val="4F81BD" w:themeColor="accent1"/>
        </w:rPr>
        <w:t xml:space="preserve"> </w:t>
      </w:r>
      <w:r w:rsidR="00D60197" w:rsidRPr="00315EC8">
        <w:rPr>
          <w:rFonts w:cstheme="minorHAnsi"/>
        </w:rPr>
        <w:t xml:space="preserve">The system automatically tracks all entries by login ID. Each person should have his or her own user name and password. </w:t>
      </w:r>
      <w:r w:rsidR="00DE516E">
        <w:rPr>
          <w:rFonts w:cstheme="minorHAnsi"/>
        </w:rPr>
        <w:t xml:space="preserve">If someone forgets their password or needs to initiate a new account password, please go to “Reset your password” at </w:t>
      </w:r>
      <w:hyperlink r:id="rId8" w:history="1">
        <w:r w:rsidR="00DE516E" w:rsidRPr="002832BE">
          <w:rPr>
            <w:rStyle w:val="Hyperlink"/>
            <w:rFonts w:cstheme="minorHAnsi"/>
          </w:rPr>
          <w:t>https://risp.umn.edu/user/password</w:t>
        </w:r>
      </w:hyperlink>
      <w:r w:rsidR="00DE516E">
        <w:rPr>
          <w:rFonts w:cstheme="minorHAnsi"/>
        </w:rPr>
        <w:t xml:space="preserve"> and enter your email address.</w:t>
      </w:r>
      <w:r w:rsidR="001B35AE">
        <w:rPr>
          <w:rFonts w:cstheme="minorHAnsi"/>
        </w:rPr>
        <w:t xml:space="preserve"> An email </w:t>
      </w:r>
      <w:proofErr w:type="gramStart"/>
      <w:r w:rsidR="001B35AE">
        <w:rPr>
          <w:rFonts w:cstheme="minorHAnsi"/>
        </w:rPr>
        <w:t>will be sent</w:t>
      </w:r>
      <w:proofErr w:type="gramEnd"/>
      <w:r w:rsidR="001B35AE">
        <w:rPr>
          <w:rFonts w:cstheme="minorHAnsi"/>
        </w:rPr>
        <w:t xml:space="preserve"> to you to regenerate a password as long as your email is in the system.</w:t>
      </w:r>
      <w:r w:rsidR="00DE516E">
        <w:rPr>
          <w:rFonts w:cstheme="minorHAnsi"/>
        </w:rPr>
        <w:t xml:space="preserve"> </w:t>
      </w:r>
      <w:r w:rsidR="00D60197" w:rsidRPr="00315EC8">
        <w:rPr>
          <w:rFonts w:cstheme="minorHAnsi"/>
        </w:rPr>
        <w:t>Please do not use another person's ID to log in.</w:t>
      </w:r>
      <w:r w:rsidR="00B17DAB">
        <w:rPr>
          <w:rFonts w:cstheme="minorHAnsi"/>
        </w:rPr>
        <w:t xml:space="preserve"> Contact a RISP team member to get a new person added for your state.</w:t>
      </w:r>
    </w:p>
    <w:p w14:paraId="7B5414E4" w14:textId="5AFAD9AC" w:rsidR="00672C7A" w:rsidRPr="00315EC8" w:rsidRDefault="00733F68" w:rsidP="006D3FA3">
      <w:pPr>
        <w:pStyle w:val="ListParagraph"/>
        <w:numPr>
          <w:ilvl w:val="0"/>
          <w:numId w:val="2"/>
        </w:numPr>
        <w:spacing w:after="0" w:line="240" w:lineRule="auto"/>
        <w:rPr>
          <w:rFonts w:cstheme="minorHAnsi"/>
        </w:rPr>
      </w:pPr>
      <w:r w:rsidRPr="00CD2816">
        <w:rPr>
          <w:b/>
          <w:color w:val="4F81BD" w:themeColor="accent1"/>
        </w:rPr>
        <w:t>Definition of Terms.</w:t>
      </w:r>
      <w:r w:rsidRPr="00315EC8">
        <w:rPr>
          <w:rFonts w:cstheme="minorHAnsi"/>
          <w:b/>
          <w:color w:val="4F81BD" w:themeColor="accent1"/>
        </w:rPr>
        <w:t xml:space="preserve"> </w:t>
      </w:r>
      <w:r w:rsidR="00672C7A" w:rsidRPr="00315EC8">
        <w:rPr>
          <w:rFonts w:cstheme="minorHAnsi"/>
        </w:rPr>
        <w:t xml:space="preserve">Definitions for selected terms </w:t>
      </w:r>
      <w:proofErr w:type="gramStart"/>
      <w:r w:rsidR="00672C7A" w:rsidRPr="00315EC8">
        <w:rPr>
          <w:rFonts w:cstheme="minorHAnsi"/>
        </w:rPr>
        <w:t>can be viewed</w:t>
      </w:r>
      <w:proofErr w:type="gramEnd"/>
      <w:r w:rsidR="00672C7A" w:rsidRPr="00315EC8">
        <w:rPr>
          <w:rFonts w:cstheme="minorHAnsi"/>
        </w:rPr>
        <w:t xml:space="preserve"> by moving your cursor over the </w:t>
      </w:r>
      <w:r w:rsidR="00B43A9B">
        <w:rPr>
          <w:rFonts w:cstheme="minorHAnsi"/>
        </w:rPr>
        <w:t>term</w:t>
      </w:r>
      <w:r w:rsidR="00F20FE1">
        <w:rPr>
          <w:rFonts w:cstheme="minorHAnsi"/>
        </w:rPr>
        <w:t xml:space="preserve"> with a dotted underline</w:t>
      </w:r>
      <w:r w:rsidR="00672C7A" w:rsidRPr="00315EC8">
        <w:rPr>
          <w:rFonts w:cstheme="minorHAnsi"/>
        </w:rPr>
        <w:t xml:space="preserve">. </w:t>
      </w:r>
      <w:r w:rsidR="00B43A9B">
        <w:rPr>
          <w:rFonts w:cstheme="minorHAnsi"/>
        </w:rPr>
        <w:t xml:space="preserve">Additional instructions about specific survey items </w:t>
      </w:r>
      <w:proofErr w:type="gramStart"/>
      <w:r w:rsidR="00B43A9B">
        <w:rPr>
          <w:rFonts w:cstheme="minorHAnsi"/>
        </w:rPr>
        <w:t>can be found</w:t>
      </w:r>
      <w:proofErr w:type="gramEnd"/>
      <w:r w:rsidR="00B43A9B">
        <w:rPr>
          <w:rFonts w:cstheme="minorHAnsi"/>
        </w:rPr>
        <w:t xml:space="preserve"> in </w:t>
      </w:r>
      <w:r w:rsidR="00672C7A" w:rsidRPr="00315EC8">
        <w:rPr>
          <w:rFonts w:cstheme="minorHAnsi"/>
        </w:rPr>
        <w:t>the “</w:t>
      </w:r>
      <w:r w:rsidR="00672C7A" w:rsidRPr="00CD2816">
        <w:rPr>
          <w:b/>
          <w:color w:val="4F81BD" w:themeColor="accent1"/>
        </w:rPr>
        <w:t>Operational Definitions</w:t>
      </w:r>
      <w:r w:rsidR="00672C7A" w:rsidRPr="00315EC8">
        <w:rPr>
          <w:rFonts w:cstheme="minorHAnsi"/>
        </w:rPr>
        <w:t xml:space="preserve">” </w:t>
      </w:r>
      <w:r w:rsidR="00047871">
        <w:rPr>
          <w:rFonts w:cstheme="minorHAnsi"/>
        </w:rPr>
        <w:t>document.</w:t>
      </w:r>
    </w:p>
    <w:p w14:paraId="53D6B088" w14:textId="4AB88811" w:rsidR="00E848B4" w:rsidRPr="00315EC8" w:rsidRDefault="00733F68" w:rsidP="006D3FA3">
      <w:pPr>
        <w:pStyle w:val="ListParagraph"/>
        <w:numPr>
          <w:ilvl w:val="0"/>
          <w:numId w:val="2"/>
        </w:numPr>
        <w:spacing w:after="0" w:line="240" w:lineRule="auto"/>
        <w:rPr>
          <w:rFonts w:cstheme="minorHAnsi"/>
        </w:rPr>
      </w:pPr>
      <w:r w:rsidRPr="00CD2816">
        <w:rPr>
          <w:b/>
          <w:color w:val="4F81BD" w:themeColor="accent1"/>
        </w:rPr>
        <w:t>Save.</w:t>
      </w:r>
      <w:r w:rsidRPr="00CD2816">
        <w:rPr>
          <w:rFonts w:cstheme="minorHAnsi"/>
          <w:color w:val="4F81BD" w:themeColor="accent1"/>
        </w:rPr>
        <w:t xml:space="preserve"> </w:t>
      </w:r>
      <w:r w:rsidRPr="00315EC8">
        <w:rPr>
          <w:rFonts w:cstheme="minorHAnsi"/>
        </w:rPr>
        <w:t>The</w:t>
      </w:r>
      <w:r w:rsidR="00E848B4" w:rsidRPr="00315EC8">
        <w:rPr>
          <w:rFonts w:cstheme="minorHAnsi"/>
        </w:rPr>
        <w:t xml:space="preserve"> save button </w:t>
      </w:r>
      <w:r w:rsidRPr="00315EC8">
        <w:rPr>
          <w:rFonts w:cstheme="minorHAnsi"/>
        </w:rPr>
        <w:t xml:space="preserve">is on the top of </w:t>
      </w:r>
      <w:r w:rsidR="00E848B4" w:rsidRPr="00315EC8">
        <w:rPr>
          <w:rFonts w:cstheme="minorHAnsi"/>
        </w:rPr>
        <w:t>each screen</w:t>
      </w:r>
      <w:r w:rsidRPr="00315EC8">
        <w:rPr>
          <w:rFonts w:cstheme="minorHAnsi"/>
        </w:rPr>
        <w:t>. You will receive a message if there are changes</w:t>
      </w:r>
      <w:r w:rsidR="00E848B4" w:rsidRPr="00315EC8">
        <w:rPr>
          <w:rFonts w:cstheme="minorHAnsi"/>
        </w:rPr>
        <w:t xml:space="preserve"> before you move to another </w:t>
      </w:r>
      <w:r w:rsidR="00796038" w:rsidRPr="00315EC8">
        <w:rPr>
          <w:rFonts w:cstheme="minorHAnsi"/>
        </w:rPr>
        <w:t xml:space="preserve">screen </w:t>
      </w:r>
      <w:r w:rsidRPr="00315EC8">
        <w:rPr>
          <w:rFonts w:cstheme="minorHAnsi"/>
        </w:rPr>
        <w:t>to remind you to save the data</w:t>
      </w:r>
      <w:r w:rsidR="00E848B4" w:rsidRPr="00315EC8">
        <w:rPr>
          <w:rFonts w:cstheme="minorHAnsi"/>
        </w:rPr>
        <w:t>.</w:t>
      </w:r>
      <w:r w:rsidRPr="00315EC8">
        <w:rPr>
          <w:rFonts w:cstheme="minorHAnsi"/>
        </w:rPr>
        <w:t xml:space="preserve"> </w:t>
      </w:r>
      <w:r w:rsidR="00864956">
        <w:rPr>
          <w:rFonts w:cstheme="minorHAnsi"/>
        </w:rPr>
        <w:t xml:space="preserve">It is best to </w:t>
      </w:r>
      <w:r w:rsidRPr="00315EC8">
        <w:rPr>
          <w:rFonts w:cstheme="minorHAnsi"/>
        </w:rPr>
        <w:t>save</w:t>
      </w:r>
      <w:r w:rsidR="00864956">
        <w:rPr>
          <w:rFonts w:cstheme="minorHAnsi"/>
        </w:rPr>
        <w:t xml:space="preserve"> data</w:t>
      </w:r>
      <w:r w:rsidRPr="00315EC8">
        <w:rPr>
          <w:rFonts w:cstheme="minorHAnsi"/>
        </w:rPr>
        <w:t xml:space="preserve"> </w:t>
      </w:r>
      <w:bookmarkStart w:id="0" w:name="_GoBack"/>
      <w:bookmarkEnd w:id="0"/>
      <w:r w:rsidRPr="00315EC8">
        <w:rPr>
          <w:rFonts w:cstheme="minorHAnsi"/>
        </w:rPr>
        <w:t xml:space="preserve">frequently. </w:t>
      </w:r>
      <w:r w:rsidR="000E684C">
        <w:rPr>
          <w:rFonts w:cstheme="minorHAnsi"/>
        </w:rPr>
        <w:t xml:space="preserve">If you do not wish to save changes to the data that are active, refresh or reload your browser to cancel all active changes. Active changes </w:t>
      </w:r>
      <w:proofErr w:type="gramStart"/>
      <w:r w:rsidR="000E684C">
        <w:rPr>
          <w:rFonts w:cstheme="minorHAnsi"/>
        </w:rPr>
        <w:t>are outlined</w:t>
      </w:r>
      <w:proofErr w:type="gramEnd"/>
      <w:r w:rsidR="000E684C">
        <w:rPr>
          <w:rFonts w:cstheme="minorHAnsi"/>
        </w:rPr>
        <w:t xml:space="preserve"> by a green box. </w:t>
      </w:r>
    </w:p>
    <w:p w14:paraId="26D1F00C" w14:textId="1A85CA70" w:rsidR="00B43A9B" w:rsidRPr="00B43A9B" w:rsidRDefault="00B43A9B" w:rsidP="006D3FA3">
      <w:pPr>
        <w:pStyle w:val="ListParagraph"/>
        <w:numPr>
          <w:ilvl w:val="0"/>
          <w:numId w:val="2"/>
        </w:numPr>
        <w:spacing w:after="0" w:line="240" w:lineRule="auto"/>
        <w:rPr>
          <w:rStyle w:val="NoSpacingChar"/>
          <w:rFonts w:asciiTheme="minorHAnsi" w:eastAsiaTheme="minorHAnsi" w:hAnsiTheme="minorHAnsi" w:cstheme="minorHAnsi"/>
        </w:rPr>
      </w:pPr>
      <w:r w:rsidRPr="00CD2816">
        <w:rPr>
          <w:b/>
          <w:color w:val="4F81BD" w:themeColor="accent1"/>
        </w:rPr>
        <w:t>Expand button</w:t>
      </w:r>
      <w:r w:rsidR="00CD2816" w:rsidRPr="00CD2816">
        <w:rPr>
          <w:b/>
          <w:color w:val="4F81BD" w:themeColor="accent1"/>
        </w:rPr>
        <w:t>.</w:t>
      </w:r>
      <w:r w:rsidRPr="00CD2816">
        <w:rPr>
          <w:color w:val="4F81BD" w:themeColor="accent1"/>
        </w:rPr>
        <w:t xml:space="preserve"> </w:t>
      </w:r>
      <w:r w:rsidRPr="00CD2816">
        <w:t>Codes,</w:t>
      </w:r>
      <w:r w:rsidRPr="00315EC8">
        <w:rPr>
          <w:rFonts w:eastAsia="Times New Roman" w:cstheme="minorHAnsi"/>
        </w:rPr>
        <w:t xml:space="preserve"> explanatory notes, historic data, and warnings about potentially incorrect data </w:t>
      </w:r>
      <w:proofErr w:type="gramStart"/>
      <w:r w:rsidRPr="00315EC8">
        <w:rPr>
          <w:rFonts w:eastAsia="Times New Roman" w:cstheme="minorHAnsi"/>
        </w:rPr>
        <w:t>are all found</w:t>
      </w:r>
      <w:proofErr w:type="gramEnd"/>
      <w:r w:rsidRPr="00315EC8">
        <w:rPr>
          <w:rFonts w:eastAsia="Times New Roman" w:cstheme="minorHAnsi"/>
        </w:rPr>
        <w:t xml:space="preserve"> under the “Expand” button. </w:t>
      </w:r>
      <w:r>
        <w:rPr>
          <w:rFonts w:eastAsia="Times New Roman" w:cstheme="minorHAnsi"/>
        </w:rPr>
        <w:t xml:space="preserve">You can also specify the following for each response: </w:t>
      </w:r>
      <w:r w:rsidRPr="00315EC8">
        <w:rPr>
          <w:rStyle w:val="NoSpacingChar"/>
          <w:rFonts w:asciiTheme="minorHAnsi" w:eastAsiaTheme="minorHAnsi" w:hAnsiTheme="minorHAnsi" w:cstheme="minorHAnsi"/>
        </w:rPr>
        <w:t xml:space="preserve">“e” for estimates; “DNF” for </w:t>
      </w:r>
      <w:r>
        <w:rPr>
          <w:rStyle w:val="NoSpacingChar"/>
          <w:rFonts w:asciiTheme="minorHAnsi" w:eastAsiaTheme="minorHAnsi" w:hAnsiTheme="minorHAnsi" w:cstheme="minorHAnsi"/>
        </w:rPr>
        <w:t xml:space="preserve">did not or </w:t>
      </w:r>
      <w:r w:rsidRPr="00315EC8">
        <w:rPr>
          <w:rStyle w:val="NoSpacingChar"/>
          <w:rFonts w:asciiTheme="minorHAnsi" w:eastAsiaTheme="minorHAnsi" w:hAnsiTheme="minorHAnsi" w:cstheme="minorHAnsi"/>
        </w:rPr>
        <w:t>unable to furnish</w:t>
      </w:r>
      <w:r>
        <w:rPr>
          <w:rStyle w:val="NoSpacingChar"/>
          <w:rFonts w:asciiTheme="minorHAnsi" w:eastAsiaTheme="minorHAnsi" w:hAnsiTheme="minorHAnsi" w:cstheme="minorHAnsi"/>
        </w:rPr>
        <w:t>.</w:t>
      </w:r>
    </w:p>
    <w:p w14:paraId="4D65E26F" w14:textId="35FE1ABE" w:rsidR="00B43A9B" w:rsidRPr="00B43A9B" w:rsidRDefault="00B43A9B" w:rsidP="006D3FA3">
      <w:pPr>
        <w:pStyle w:val="ListParagraph"/>
        <w:numPr>
          <w:ilvl w:val="0"/>
          <w:numId w:val="2"/>
        </w:numPr>
        <w:spacing w:after="0" w:line="240" w:lineRule="auto"/>
        <w:rPr>
          <w:rStyle w:val="NoSpacingChar"/>
          <w:rFonts w:asciiTheme="minorHAnsi" w:eastAsiaTheme="minorHAnsi" w:hAnsiTheme="minorHAnsi" w:cstheme="minorHAnsi"/>
        </w:rPr>
      </w:pPr>
      <w:r w:rsidRPr="00CD2816">
        <w:rPr>
          <w:b/>
          <w:color w:val="4F81BD" w:themeColor="accent1"/>
        </w:rPr>
        <w:t>Alternate Date.</w:t>
      </w:r>
      <w:r w:rsidRPr="00CD2816">
        <w:rPr>
          <w:rStyle w:val="NoSpacingChar"/>
          <w:rFonts w:asciiTheme="minorHAnsi" w:eastAsiaTheme="minorHAnsi" w:hAnsiTheme="minorHAnsi" w:cstheme="minorHAnsi"/>
          <w:color w:val="4F81BD" w:themeColor="accent1"/>
        </w:rPr>
        <w:t xml:space="preserve"> </w:t>
      </w:r>
      <w:r w:rsidR="00D42684">
        <w:rPr>
          <w:rStyle w:val="NoSpacingChar"/>
          <w:rFonts w:asciiTheme="minorHAnsi" w:eastAsiaTheme="minorHAnsi" w:hAnsiTheme="minorHAnsi" w:cstheme="minorHAnsi"/>
        </w:rPr>
        <w:t xml:space="preserve">By default, we assume that the data you provide is correct as of June 30, </w:t>
      </w:r>
      <w:r w:rsidR="00FE776D">
        <w:rPr>
          <w:rStyle w:val="NoSpacingChar"/>
          <w:rFonts w:asciiTheme="minorHAnsi" w:eastAsiaTheme="minorHAnsi" w:hAnsiTheme="minorHAnsi" w:cstheme="minorHAnsi"/>
        </w:rPr>
        <w:t>2018</w:t>
      </w:r>
      <w:r w:rsidR="00D42684">
        <w:rPr>
          <w:rStyle w:val="NoSpacingChar"/>
          <w:rFonts w:asciiTheme="minorHAnsi" w:eastAsiaTheme="minorHAnsi" w:hAnsiTheme="minorHAnsi" w:cstheme="minorHAnsi"/>
        </w:rPr>
        <w:t>. If you are reporting data from a different date (such as data from a previous year), please note that date in the Expand section.</w:t>
      </w:r>
    </w:p>
    <w:p w14:paraId="47FFA9A8" w14:textId="0270DE67" w:rsidR="00A9369D" w:rsidRPr="00B43A9B" w:rsidRDefault="00733F68" w:rsidP="006D3FA3">
      <w:pPr>
        <w:pStyle w:val="ListParagraph"/>
        <w:numPr>
          <w:ilvl w:val="0"/>
          <w:numId w:val="2"/>
        </w:numPr>
        <w:spacing w:after="0" w:line="240" w:lineRule="auto"/>
        <w:rPr>
          <w:rFonts w:eastAsia="Times New Roman" w:cstheme="minorHAnsi"/>
        </w:rPr>
      </w:pPr>
      <w:r w:rsidRPr="00CD2816">
        <w:rPr>
          <w:b/>
          <w:color w:val="4F81BD" w:themeColor="accent1"/>
        </w:rPr>
        <w:t>Computed values</w:t>
      </w:r>
      <w:r w:rsidRPr="00CD2816">
        <w:rPr>
          <w:rStyle w:val="Heading4Char"/>
          <w:szCs w:val="22"/>
        </w:rPr>
        <w:t xml:space="preserve"> </w:t>
      </w:r>
      <w:r w:rsidRPr="00375107">
        <w:rPr>
          <w:rStyle w:val="Heading4Char"/>
          <w:b w:val="0"/>
          <w:color w:val="auto"/>
          <w:szCs w:val="22"/>
        </w:rPr>
        <w:t>have a shaded background.</w:t>
      </w:r>
      <w:r w:rsidRPr="00375107">
        <w:rPr>
          <w:rFonts w:eastAsia="Times New Roman" w:cstheme="minorHAnsi"/>
          <w:b/>
        </w:rPr>
        <w:t xml:space="preserve"> </w:t>
      </w:r>
      <w:r w:rsidR="003768BF" w:rsidRPr="00315EC8">
        <w:rPr>
          <w:rFonts w:eastAsia="Times New Roman" w:cstheme="minorHAnsi"/>
        </w:rPr>
        <w:t xml:space="preserve">Some computed </w:t>
      </w:r>
      <w:r w:rsidR="004C0F2D" w:rsidRPr="00315EC8">
        <w:rPr>
          <w:rFonts w:eastAsia="Times New Roman" w:cstheme="minorHAnsi"/>
        </w:rPr>
        <w:t>totals</w:t>
      </w:r>
      <w:r w:rsidR="003768BF" w:rsidRPr="00315EC8">
        <w:rPr>
          <w:rFonts w:eastAsia="Times New Roman" w:cstheme="minorHAnsi"/>
        </w:rPr>
        <w:t xml:space="preserve"> </w:t>
      </w:r>
      <w:proofErr w:type="gramStart"/>
      <w:r w:rsidR="0048118F">
        <w:rPr>
          <w:rFonts w:eastAsia="Times New Roman" w:cstheme="minorHAnsi"/>
        </w:rPr>
        <w:t>could</w:t>
      </w:r>
      <w:r w:rsidR="003768BF" w:rsidRPr="00315EC8">
        <w:rPr>
          <w:rFonts w:eastAsia="Times New Roman" w:cstheme="minorHAnsi"/>
        </w:rPr>
        <w:t xml:space="preserve"> only be changed</w:t>
      </w:r>
      <w:proofErr w:type="gramEnd"/>
      <w:r w:rsidR="003768BF" w:rsidRPr="00315EC8">
        <w:rPr>
          <w:rFonts w:eastAsia="Times New Roman" w:cstheme="minorHAnsi"/>
        </w:rPr>
        <w:t xml:space="preserve"> by </w:t>
      </w:r>
      <w:r w:rsidR="003768BF" w:rsidRPr="00B43A9B">
        <w:rPr>
          <w:rFonts w:eastAsia="Times New Roman" w:cstheme="minorHAnsi"/>
        </w:rPr>
        <w:t xml:space="preserve">returning to the screen where the </w:t>
      </w:r>
      <w:r w:rsidR="004C0F2D" w:rsidRPr="00B43A9B">
        <w:rPr>
          <w:rFonts w:eastAsia="Times New Roman" w:cstheme="minorHAnsi"/>
        </w:rPr>
        <w:t xml:space="preserve">component </w:t>
      </w:r>
      <w:r w:rsidR="003768BF" w:rsidRPr="00B43A9B">
        <w:rPr>
          <w:rFonts w:eastAsia="Times New Roman" w:cstheme="minorHAnsi"/>
        </w:rPr>
        <w:t>value</w:t>
      </w:r>
      <w:r w:rsidR="00B43A9B">
        <w:rPr>
          <w:rFonts w:eastAsia="Times New Roman" w:cstheme="minorHAnsi"/>
        </w:rPr>
        <w:t>(</w:t>
      </w:r>
      <w:r w:rsidR="003768BF" w:rsidRPr="00B43A9B">
        <w:rPr>
          <w:rFonts w:eastAsia="Times New Roman" w:cstheme="minorHAnsi"/>
        </w:rPr>
        <w:t>s</w:t>
      </w:r>
      <w:r w:rsidR="00B43A9B">
        <w:rPr>
          <w:rFonts w:eastAsia="Times New Roman" w:cstheme="minorHAnsi"/>
        </w:rPr>
        <w:t>)</w:t>
      </w:r>
      <w:r w:rsidR="003768BF" w:rsidRPr="00B43A9B">
        <w:rPr>
          <w:rFonts w:eastAsia="Times New Roman" w:cstheme="minorHAnsi"/>
        </w:rPr>
        <w:t xml:space="preserve"> were first entered. </w:t>
      </w:r>
      <w:r w:rsidR="00F20FE1" w:rsidRPr="00F20FE1">
        <w:rPr>
          <w:rFonts w:eastAsia="Times New Roman" w:cstheme="minorHAnsi"/>
        </w:rPr>
        <w:t xml:space="preserve">Entering a zero in the total of a row or column will </w:t>
      </w:r>
      <w:r w:rsidR="00F20FE1">
        <w:rPr>
          <w:rFonts w:eastAsia="Times New Roman" w:cstheme="minorHAnsi"/>
        </w:rPr>
        <w:t xml:space="preserve">often </w:t>
      </w:r>
      <w:r w:rsidR="00F20FE1" w:rsidRPr="00F20FE1">
        <w:rPr>
          <w:rFonts w:eastAsia="Times New Roman" w:cstheme="minorHAnsi"/>
        </w:rPr>
        <w:t>make the remaining cells zero.</w:t>
      </w:r>
    </w:p>
    <w:p w14:paraId="6953C7C8" w14:textId="77777777" w:rsidR="00D42684" w:rsidRDefault="00D42684" w:rsidP="00E65CFD">
      <w:pPr>
        <w:spacing w:after="0" w:line="240" w:lineRule="auto"/>
        <w:contextualSpacing/>
        <w:rPr>
          <w:rFonts w:cstheme="minorHAnsi"/>
        </w:rPr>
      </w:pPr>
    </w:p>
    <w:p w14:paraId="6BA317CA" w14:textId="3F4BAB62" w:rsidR="008904F3" w:rsidRDefault="004B4D26" w:rsidP="00453D1D">
      <w:r w:rsidRPr="00A60A79">
        <w:t>Your assigned RISP project staff member is available by phone or email</w:t>
      </w:r>
      <w:r w:rsidR="004006C8" w:rsidRPr="00A60A79">
        <w:t>,</w:t>
      </w:r>
      <w:r w:rsidRPr="00A60A79">
        <w:t xml:space="preserve"> and will contact you during the editing process if we find missing or possibly incorrect information, or notice a change from previous years that </w:t>
      </w:r>
      <w:proofErr w:type="gramStart"/>
      <w:r w:rsidRPr="00A60A79">
        <w:t>has not been explained</w:t>
      </w:r>
      <w:proofErr w:type="gramEnd"/>
      <w:r w:rsidRPr="00A60A79">
        <w:t xml:space="preserve"> in your comments. </w:t>
      </w:r>
      <w:r w:rsidR="008904F3" w:rsidRPr="00A60A79">
        <w:t xml:space="preserve">Thank you for your ongoing support of this </w:t>
      </w:r>
      <w:r w:rsidR="0048118F" w:rsidRPr="00A60A79">
        <w:t xml:space="preserve">Administration on Intellectual and Developmental Disabilities (US Health and Human Services) Data </w:t>
      </w:r>
      <w:r w:rsidR="008904F3" w:rsidRPr="00A60A79">
        <w:t>Project of National Significance.</w:t>
      </w:r>
    </w:p>
    <w:p w14:paraId="5951A9C1" w14:textId="51CF1B1F" w:rsidR="00C01F30" w:rsidRDefault="008904F3" w:rsidP="00E65CFD">
      <w:pPr>
        <w:spacing w:after="0" w:line="240" w:lineRule="auto"/>
        <w:contextualSpacing/>
        <w:rPr>
          <w:rFonts w:cstheme="minorHAnsi"/>
        </w:rPr>
      </w:pPr>
      <w:r w:rsidRPr="00315EC8">
        <w:rPr>
          <w:rFonts w:cstheme="minorHAnsi"/>
        </w:rPr>
        <w:t xml:space="preserve">Sherri Larson </w:t>
      </w:r>
    </w:p>
    <w:p w14:paraId="79279143" w14:textId="2FCAD740" w:rsidR="00731DB2" w:rsidRDefault="00731DB2" w:rsidP="00E65CFD">
      <w:pPr>
        <w:spacing w:after="0" w:line="240" w:lineRule="auto"/>
        <w:contextualSpacing/>
        <w:rPr>
          <w:rFonts w:cstheme="minorHAnsi"/>
        </w:rPr>
      </w:pPr>
      <w:r>
        <w:rPr>
          <w:rFonts w:cstheme="minorHAnsi"/>
        </w:rPr>
        <w:t>612-624-6024</w:t>
      </w:r>
    </w:p>
    <w:p w14:paraId="13B08486" w14:textId="18AB16B0" w:rsidR="00731DB2" w:rsidRPr="00315EC8" w:rsidRDefault="009400C5" w:rsidP="00E65CFD">
      <w:pPr>
        <w:spacing w:after="0" w:line="240" w:lineRule="auto"/>
        <w:contextualSpacing/>
        <w:rPr>
          <w:rFonts w:cstheme="minorHAnsi"/>
        </w:rPr>
      </w:pPr>
      <w:hyperlink r:id="rId9" w:history="1">
        <w:r w:rsidR="00DE516E" w:rsidRPr="002832BE">
          <w:rPr>
            <w:rStyle w:val="Hyperlink"/>
            <w:rFonts w:cstheme="minorHAnsi"/>
          </w:rPr>
          <w:t>larso072@umn.edu</w:t>
        </w:r>
      </w:hyperlink>
      <w:r w:rsidR="00731DB2">
        <w:rPr>
          <w:rFonts w:cstheme="minorHAnsi"/>
        </w:rPr>
        <w:t xml:space="preserve"> </w:t>
      </w:r>
    </w:p>
    <w:p w14:paraId="329521D9" w14:textId="77777777" w:rsidR="00C01F30" w:rsidRPr="00315EC8" w:rsidRDefault="00C01F30" w:rsidP="00E65CFD">
      <w:pPr>
        <w:spacing w:after="0" w:line="240" w:lineRule="auto"/>
        <w:contextualSpacing/>
        <w:rPr>
          <w:rFonts w:cstheme="minorHAnsi"/>
        </w:rPr>
      </w:pPr>
    </w:p>
    <w:p w14:paraId="0A88788C" w14:textId="1E5E34F9" w:rsidR="00C01F30" w:rsidRPr="00315EC8" w:rsidRDefault="00C01F30" w:rsidP="00E65CFD">
      <w:pPr>
        <w:spacing w:after="0" w:line="240" w:lineRule="auto"/>
        <w:contextualSpacing/>
        <w:rPr>
          <w:rFonts w:ascii="Calibri" w:eastAsia="Times New Roman" w:hAnsi="Calibri" w:cs="Times New Roman"/>
          <w:b/>
          <w:color w:val="4F81BD" w:themeColor="accent1"/>
          <w:spacing w:val="5"/>
        </w:rPr>
      </w:pPr>
    </w:p>
    <w:p w14:paraId="53B86743" w14:textId="3E6C788C" w:rsidR="00D42684" w:rsidRPr="005B2772" w:rsidRDefault="00D42684" w:rsidP="00A17701">
      <w:pPr>
        <w:pStyle w:val="Heading1"/>
      </w:pPr>
    </w:p>
    <w:p w14:paraId="1353F5D9" w14:textId="77777777" w:rsidR="00453D1D" w:rsidRDefault="00453D1D">
      <w:pPr>
        <w:rPr>
          <w:rFonts w:ascii="Calibri" w:hAnsi="Calibri" w:cs="Times New Roman"/>
          <w:b/>
          <w:spacing w:val="5"/>
          <w:sz w:val="24"/>
          <w:szCs w:val="24"/>
        </w:rPr>
      </w:pPr>
      <w:r>
        <w:br w:type="page"/>
      </w:r>
    </w:p>
    <w:p w14:paraId="640449AF" w14:textId="5CC1D6A2" w:rsidR="00D42684" w:rsidRPr="008B151E" w:rsidRDefault="00227AB1" w:rsidP="00A17701">
      <w:pPr>
        <w:pStyle w:val="Heading1"/>
      </w:pPr>
      <w:r w:rsidRPr="008B151E">
        <w:lastRenderedPageBreak/>
        <w:t>Funding Authorities</w:t>
      </w:r>
    </w:p>
    <w:p w14:paraId="0A4CFB81" w14:textId="7F3F21E2" w:rsidR="005B2772" w:rsidRDefault="00D42684" w:rsidP="00E65CFD">
      <w:pPr>
        <w:spacing w:after="0" w:line="240" w:lineRule="auto"/>
        <w:contextualSpacing/>
      </w:pPr>
      <w:r>
        <w:t xml:space="preserve">This section asks about federal and state </w:t>
      </w:r>
      <w:r w:rsidR="00540168">
        <w:rPr>
          <w:b/>
          <w:color w:val="4F81BD" w:themeColor="accent1"/>
        </w:rPr>
        <w:t>Funding A</w:t>
      </w:r>
      <w:r w:rsidRPr="005B2772">
        <w:rPr>
          <w:b/>
          <w:color w:val="4F81BD" w:themeColor="accent1"/>
        </w:rPr>
        <w:t>uthorities</w:t>
      </w:r>
      <w:r>
        <w:t xml:space="preserve"> used</w:t>
      </w:r>
      <w:r w:rsidR="001E19C4">
        <w:t xml:space="preserve"> </w:t>
      </w:r>
      <w:r>
        <w:t xml:space="preserve">to finance </w:t>
      </w:r>
      <w:r w:rsidRPr="005B2772">
        <w:rPr>
          <w:b/>
          <w:color w:val="4F81BD" w:themeColor="accent1"/>
        </w:rPr>
        <w:t>long-term supports and services</w:t>
      </w:r>
      <w:r>
        <w:t xml:space="preserve"> for people with IDD</w:t>
      </w:r>
      <w:r w:rsidR="005B2772">
        <w:t xml:space="preserve"> as of June 30, </w:t>
      </w:r>
      <w:r w:rsidR="00FE776D">
        <w:t>2018</w:t>
      </w:r>
      <w:r w:rsidR="005B2772">
        <w:t xml:space="preserve">. </w:t>
      </w:r>
    </w:p>
    <w:p w14:paraId="36691A24" w14:textId="14937EFB" w:rsidR="005B2772" w:rsidRPr="005B2772" w:rsidRDefault="005B2772" w:rsidP="006D3FA3">
      <w:pPr>
        <w:pStyle w:val="NoSpacing"/>
        <w:numPr>
          <w:ilvl w:val="0"/>
          <w:numId w:val="16"/>
        </w:numPr>
        <w:rPr>
          <w:rFonts w:cstheme="minorHAnsi"/>
        </w:rPr>
      </w:pPr>
      <w:r>
        <w:t xml:space="preserve">Please respond “yes” to </w:t>
      </w:r>
      <w:r w:rsidR="00AE2DB0">
        <w:t xml:space="preserve">indicate any </w:t>
      </w:r>
      <w:r w:rsidR="00540168" w:rsidRPr="00540168">
        <w:rPr>
          <w:b/>
          <w:color w:val="4F81BD" w:themeColor="accent1"/>
        </w:rPr>
        <w:t>Funding A</w:t>
      </w:r>
      <w:r w:rsidRPr="00540168">
        <w:rPr>
          <w:b/>
          <w:color w:val="4F81BD" w:themeColor="accent1"/>
        </w:rPr>
        <w:t>uthorities</w:t>
      </w:r>
      <w:r>
        <w:t xml:space="preserve"> for which you had expenditures in FY </w:t>
      </w:r>
      <w:r w:rsidR="00FE776D">
        <w:t>2018</w:t>
      </w:r>
      <w:r>
        <w:t xml:space="preserve"> for people with IDD.</w:t>
      </w:r>
    </w:p>
    <w:p w14:paraId="16DFB295" w14:textId="161608FC" w:rsidR="005B2772" w:rsidRPr="00540168" w:rsidRDefault="005B2772" w:rsidP="006D3FA3">
      <w:pPr>
        <w:pStyle w:val="NoSpacing"/>
        <w:numPr>
          <w:ilvl w:val="0"/>
          <w:numId w:val="16"/>
        </w:numPr>
        <w:rPr>
          <w:rStyle w:val="Heading4Char"/>
          <w:b w:val="0"/>
          <w:bCs w:val="0"/>
          <w:color w:val="auto"/>
          <w:spacing w:val="0"/>
          <w:szCs w:val="22"/>
        </w:rPr>
      </w:pPr>
      <w:r w:rsidRPr="00540168">
        <w:rPr>
          <w:rStyle w:val="Heading4Char"/>
          <w:b w:val="0"/>
          <w:color w:val="auto"/>
          <w:szCs w:val="22"/>
        </w:rPr>
        <w:t>Saying “no” will trigger the survey software to fill in 0</w:t>
      </w:r>
      <w:r w:rsidR="00927A3E" w:rsidRPr="00540168">
        <w:rPr>
          <w:rStyle w:val="Heading4Char"/>
          <w:b w:val="0"/>
          <w:color w:val="auto"/>
          <w:szCs w:val="22"/>
        </w:rPr>
        <w:t>’</w:t>
      </w:r>
      <w:r w:rsidRPr="00540168">
        <w:rPr>
          <w:rStyle w:val="Heading4Char"/>
          <w:b w:val="0"/>
          <w:color w:val="auto"/>
          <w:szCs w:val="22"/>
        </w:rPr>
        <w:t xml:space="preserve">s for subsequent questions about the </w:t>
      </w:r>
      <w:r w:rsidR="00BF623B" w:rsidRPr="00540168">
        <w:rPr>
          <w:rStyle w:val="Heading4Char"/>
          <w:szCs w:val="22"/>
        </w:rPr>
        <w:t>Funding Authority</w:t>
      </w:r>
      <w:r w:rsidR="00927A3E" w:rsidRPr="00540168">
        <w:rPr>
          <w:rStyle w:val="Heading4Char"/>
          <w:b w:val="0"/>
          <w:color w:val="auto"/>
          <w:szCs w:val="22"/>
        </w:rPr>
        <w:t>. Y</w:t>
      </w:r>
      <w:r w:rsidRPr="00540168">
        <w:rPr>
          <w:rStyle w:val="Heading4Char"/>
          <w:b w:val="0"/>
          <w:color w:val="auto"/>
          <w:szCs w:val="22"/>
        </w:rPr>
        <w:t>ou will not be able to enter recipients, settings</w:t>
      </w:r>
      <w:r w:rsidR="004006C8" w:rsidRPr="00540168">
        <w:rPr>
          <w:rStyle w:val="Heading4Char"/>
          <w:b w:val="0"/>
          <w:color w:val="auto"/>
          <w:szCs w:val="22"/>
        </w:rPr>
        <w:t>,</w:t>
      </w:r>
      <w:r w:rsidRPr="00540168">
        <w:rPr>
          <w:rStyle w:val="Heading4Char"/>
          <w:b w:val="0"/>
          <w:color w:val="auto"/>
          <w:szCs w:val="22"/>
        </w:rPr>
        <w:t xml:space="preserve"> or expenditures for </w:t>
      </w:r>
      <w:r w:rsidR="00927A3E" w:rsidRPr="00540168">
        <w:rPr>
          <w:rStyle w:val="Heading4Char"/>
          <w:b w:val="0"/>
          <w:color w:val="auto"/>
          <w:szCs w:val="22"/>
        </w:rPr>
        <w:t>a</w:t>
      </w:r>
      <w:r w:rsidRPr="00540168">
        <w:rPr>
          <w:rStyle w:val="Heading4Char"/>
          <w:b w:val="0"/>
          <w:color w:val="auto"/>
          <w:szCs w:val="22"/>
        </w:rPr>
        <w:t xml:space="preserve"> </w:t>
      </w:r>
      <w:r w:rsidR="00CE1F27" w:rsidRPr="00CE1F27">
        <w:rPr>
          <w:rStyle w:val="Heading4Char"/>
          <w:szCs w:val="22"/>
        </w:rPr>
        <w:t>Funding A</w:t>
      </w:r>
      <w:r w:rsidRPr="00CE1F27">
        <w:rPr>
          <w:rStyle w:val="Heading4Char"/>
          <w:szCs w:val="22"/>
        </w:rPr>
        <w:t>uthority</w:t>
      </w:r>
      <w:r w:rsidR="00927A3E" w:rsidRPr="00540168">
        <w:rPr>
          <w:rStyle w:val="Heading4Char"/>
          <w:b w:val="0"/>
          <w:color w:val="auto"/>
          <w:szCs w:val="22"/>
        </w:rPr>
        <w:t xml:space="preserve"> if you say </w:t>
      </w:r>
      <w:r w:rsidR="00540168">
        <w:rPr>
          <w:rStyle w:val="Heading4Char"/>
          <w:b w:val="0"/>
          <w:color w:val="auto"/>
          <w:szCs w:val="22"/>
        </w:rPr>
        <w:t>“</w:t>
      </w:r>
      <w:r w:rsidR="00927A3E" w:rsidRPr="00540168">
        <w:rPr>
          <w:rStyle w:val="Heading4Char"/>
          <w:b w:val="0"/>
          <w:color w:val="auto"/>
          <w:szCs w:val="22"/>
        </w:rPr>
        <w:t>no</w:t>
      </w:r>
      <w:r w:rsidR="00540168">
        <w:rPr>
          <w:rStyle w:val="Heading4Char"/>
          <w:b w:val="0"/>
          <w:color w:val="auto"/>
          <w:szCs w:val="22"/>
        </w:rPr>
        <w:t>.”</w:t>
      </w:r>
    </w:p>
    <w:p w14:paraId="5338CC83" w14:textId="2FC833C9" w:rsidR="005B2772" w:rsidRPr="00540168" w:rsidRDefault="005B2772" w:rsidP="006D3FA3">
      <w:pPr>
        <w:pStyle w:val="NoSpacing"/>
        <w:numPr>
          <w:ilvl w:val="0"/>
          <w:numId w:val="16"/>
        </w:numPr>
        <w:rPr>
          <w:rFonts w:cstheme="minorHAnsi"/>
        </w:rPr>
      </w:pPr>
      <w:r w:rsidRPr="00540168">
        <w:rPr>
          <w:rStyle w:val="Heading4Char"/>
          <w:b w:val="0"/>
          <w:color w:val="auto"/>
          <w:szCs w:val="22"/>
        </w:rPr>
        <w:t xml:space="preserve">If you selected “no” by mistake, </w:t>
      </w:r>
      <w:r w:rsidR="006E3506" w:rsidRPr="00540168">
        <w:rPr>
          <w:rStyle w:val="Heading4Char"/>
          <w:b w:val="0"/>
          <w:color w:val="auto"/>
          <w:szCs w:val="22"/>
        </w:rPr>
        <w:t xml:space="preserve">return to this section </w:t>
      </w:r>
      <w:r w:rsidRPr="00540168">
        <w:rPr>
          <w:rStyle w:val="Heading4Char"/>
          <w:b w:val="0"/>
          <w:color w:val="auto"/>
          <w:szCs w:val="22"/>
        </w:rPr>
        <w:t xml:space="preserve">and change your “no” to a “yes” </w:t>
      </w:r>
      <w:r w:rsidRPr="00540168">
        <w:t>to enable data entry in other parts of the survey.</w:t>
      </w:r>
    </w:p>
    <w:p w14:paraId="2E7775BF" w14:textId="1B49BB73" w:rsidR="00573F3C" w:rsidRPr="005B2772" w:rsidRDefault="00573F3C" w:rsidP="006D3FA3">
      <w:pPr>
        <w:pStyle w:val="NoSpacing"/>
        <w:numPr>
          <w:ilvl w:val="0"/>
          <w:numId w:val="16"/>
        </w:numPr>
        <w:rPr>
          <w:rStyle w:val="Heading4Char"/>
          <w:b w:val="0"/>
          <w:bCs w:val="0"/>
          <w:spacing w:val="0"/>
          <w:szCs w:val="22"/>
        </w:rPr>
      </w:pPr>
      <w:r>
        <w:t>If you are unsure, please v</w:t>
      </w:r>
      <w:r w:rsidR="00CE1F27">
        <w:t xml:space="preserve">erify your responses with your </w:t>
      </w:r>
      <w:r w:rsidR="00CE1F27" w:rsidRPr="00CE1F27">
        <w:rPr>
          <w:b/>
          <w:color w:val="4F81BD" w:themeColor="accent1"/>
        </w:rPr>
        <w:t>S</w:t>
      </w:r>
      <w:r w:rsidRPr="00CE1F27">
        <w:rPr>
          <w:b/>
          <w:color w:val="4F81BD" w:themeColor="accent1"/>
        </w:rPr>
        <w:t xml:space="preserve">tate </w:t>
      </w:r>
      <w:r w:rsidR="00CE1F27" w:rsidRPr="00CE1F27">
        <w:rPr>
          <w:b/>
          <w:color w:val="4F81BD" w:themeColor="accent1"/>
        </w:rPr>
        <w:t>IDD Agency Director</w:t>
      </w:r>
      <w:r w:rsidR="00CE1F27">
        <w:t xml:space="preserve"> or </w:t>
      </w:r>
      <w:r>
        <w:t>Medicaid office.</w:t>
      </w:r>
    </w:p>
    <w:p w14:paraId="2B2DBD9F" w14:textId="01CDE78D" w:rsidR="00F53C57" w:rsidRPr="005B2772" w:rsidRDefault="00CD51C6" w:rsidP="00A17701">
      <w:pPr>
        <w:pStyle w:val="NoSpacing"/>
        <w:rPr>
          <w:rFonts w:cstheme="minorHAnsi"/>
        </w:rPr>
      </w:pPr>
      <w: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69"/>
        <w:gridCol w:w="6998"/>
        <w:gridCol w:w="908"/>
      </w:tblGrid>
      <w:tr w:rsidR="004963C2" w:rsidRPr="00315EC8" w14:paraId="6ED884E8" w14:textId="77777777" w:rsidTr="00282C9A">
        <w:tc>
          <w:tcPr>
            <w:tcW w:w="9090" w:type="dxa"/>
            <w:gridSpan w:val="2"/>
            <w:tcBorders>
              <w:top w:val="nil"/>
              <w:left w:val="nil"/>
            </w:tcBorders>
          </w:tcPr>
          <w:p w14:paraId="31D5FA58" w14:textId="02E1BA68" w:rsidR="004963C2" w:rsidRPr="00CD2816" w:rsidRDefault="00375107" w:rsidP="00375107">
            <w:pPr>
              <w:rPr>
                <w:b/>
              </w:rPr>
            </w:pPr>
            <w:r>
              <w:rPr>
                <w:rStyle w:val="Heading4Char"/>
                <w:b w:val="0"/>
                <w:color w:val="auto"/>
                <w:szCs w:val="22"/>
              </w:rPr>
              <w:t>Which of these</w:t>
            </w:r>
            <w:r w:rsidR="00E040B1">
              <w:rPr>
                <w:rStyle w:val="Heading4Char"/>
                <w:b w:val="0"/>
                <w:color w:val="auto"/>
                <w:szCs w:val="22"/>
              </w:rPr>
              <w:t xml:space="preserve"> </w:t>
            </w:r>
            <w:r w:rsidR="00540168" w:rsidRPr="00375107">
              <w:rPr>
                <w:rStyle w:val="Heading4Char"/>
                <w:szCs w:val="22"/>
              </w:rPr>
              <w:t>Funding A</w:t>
            </w:r>
            <w:r w:rsidR="00D42684" w:rsidRPr="00375107">
              <w:rPr>
                <w:rStyle w:val="Heading4Char"/>
                <w:szCs w:val="22"/>
              </w:rPr>
              <w:t>uthorities</w:t>
            </w:r>
            <w:r w:rsidR="00D42684" w:rsidRPr="00540168">
              <w:rPr>
                <w:rStyle w:val="Heading4Char"/>
                <w:b w:val="0"/>
                <w:color w:val="auto"/>
                <w:szCs w:val="22"/>
              </w:rPr>
              <w:t xml:space="preserve"> </w:t>
            </w:r>
            <w:proofErr w:type="gramStart"/>
            <w:r>
              <w:rPr>
                <w:rStyle w:val="Heading4Char"/>
                <w:b w:val="0"/>
                <w:color w:val="auto"/>
                <w:szCs w:val="22"/>
              </w:rPr>
              <w:t xml:space="preserve">were </w:t>
            </w:r>
            <w:r w:rsidR="00D42684" w:rsidRPr="00540168">
              <w:rPr>
                <w:rStyle w:val="Heading4Char"/>
                <w:b w:val="0"/>
                <w:color w:val="auto"/>
                <w:szCs w:val="22"/>
              </w:rPr>
              <w:t>used</w:t>
            </w:r>
            <w:proofErr w:type="gramEnd"/>
            <w:r w:rsidR="00D42684" w:rsidRPr="00540168">
              <w:rPr>
                <w:rStyle w:val="Heading4Char"/>
                <w:b w:val="0"/>
                <w:color w:val="auto"/>
                <w:szCs w:val="22"/>
              </w:rPr>
              <w:t xml:space="preserve"> to </w:t>
            </w:r>
            <w:r w:rsidR="00573F3C" w:rsidRPr="00540168">
              <w:rPr>
                <w:rStyle w:val="Heading4Char"/>
                <w:b w:val="0"/>
                <w:color w:val="auto"/>
                <w:szCs w:val="22"/>
              </w:rPr>
              <w:t>finance</w:t>
            </w:r>
            <w:r w:rsidR="00D42684" w:rsidRPr="00540168">
              <w:rPr>
                <w:rStyle w:val="Heading4Char"/>
                <w:b w:val="0"/>
                <w:color w:val="auto"/>
                <w:szCs w:val="22"/>
              </w:rPr>
              <w:t xml:space="preserve"> </w:t>
            </w:r>
            <w:r w:rsidR="00D42684" w:rsidRPr="00375107">
              <w:rPr>
                <w:rStyle w:val="Heading4Char"/>
                <w:szCs w:val="22"/>
              </w:rPr>
              <w:t>long-term supports and services</w:t>
            </w:r>
            <w:r w:rsidR="00D42684" w:rsidRPr="00540168">
              <w:rPr>
                <w:rStyle w:val="Heading4Char"/>
                <w:b w:val="0"/>
                <w:color w:val="auto"/>
                <w:szCs w:val="22"/>
              </w:rPr>
              <w:t xml:space="preserve"> </w:t>
            </w:r>
            <w:r w:rsidR="00540168">
              <w:rPr>
                <w:rStyle w:val="Heading4Char"/>
                <w:b w:val="0"/>
                <w:color w:val="auto"/>
                <w:szCs w:val="22"/>
              </w:rPr>
              <w:t>for</w:t>
            </w:r>
            <w:r>
              <w:rPr>
                <w:rStyle w:val="Heading4Char"/>
                <w:b w:val="0"/>
                <w:color w:val="auto"/>
                <w:szCs w:val="22"/>
              </w:rPr>
              <w:t xml:space="preserve"> </w:t>
            </w:r>
            <w:r w:rsidR="00540168">
              <w:rPr>
                <w:rStyle w:val="Heading4Char"/>
                <w:b w:val="0"/>
                <w:color w:val="auto"/>
                <w:szCs w:val="22"/>
              </w:rPr>
              <w:t xml:space="preserve">people with IDD on </w:t>
            </w:r>
            <w:r w:rsidR="00D42684" w:rsidRPr="00540168">
              <w:rPr>
                <w:rStyle w:val="Heading4Char"/>
                <w:b w:val="0"/>
                <w:color w:val="auto"/>
                <w:szCs w:val="22"/>
              </w:rPr>
              <w:t xml:space="preserve">the </w:t>
            </w:r>
            <w:r w:rsidR="00CE1F27" w:rsidRPr="00375107">
              <w:rPr>
                <w:rStyle w:val="Heading4Char"/>
                <w:szCs w:val="22"/>
              </w:rPr>
              <w:t>State IDD Agency</w:t>
            </w:r>
            <w:r w:rsidR="00540168" w:rsidRPr="00375107">
              <w:rPr>
                <w:rStyle w:val="Heading4Char"/>
                <w:szCs w:val="22"/>
              </w:rPr>
              <w:t xml:space="preserve"> C</w:t>
            </w:r>
            <w:r w:rsidR="00D42684" w:rsidRPr="00375107">
              <w:rPr>
                <w:rStyle w:val="Heading4Char"/>
                <w:szCs w:val="22"/>
              </w:rPr>
              <w:t>aseload</w:t>
            </w:r>
            <w:r w:rsidR="00D42684" w:rsidRPr="00540168">
              <w:rPr>
                <w:rStyle w:val="Heading4Char"/>
                <w:b w:val="0"/>
                <w:color w:val="auto"/>
                <w:szCs w:val="22"/>
              </w:rPr>
              <w:t xml:space="preserve"> as of June 30, </w:t>
            </w:r>
            <w:r w:rsidR="00FE776D">
              <w:rPr>
                <w:rStyle w:val="Heading4Char"/>
                <w:b w:val="0"/>
                <w:color w:val="auto"/>
                <w:szCs w:val="22"/>
              </w:rPr>
              <w:t>2018</w:t>
            </w:r>
            <w:r w:rsidR="00D42684" w:rsidRPr="00540168">
              <w:rPr>
                <w:rStyle w:val="Heading4Char"/>
                <w:b w:val="0"/>
                <w:color w:val="auto"/>
                <w:szCs w:val="22"/>
              </w:rPr>
              <w:t xml:space="preserve">? </w:t>
            </w:r>
          </w:p>
        </w:tc>
        <w:tc>
          <w:tcPr>
            <w:tcW w:w="900" w:type="dxa"/>
            <w:tcBorders>
              <w:bottom w:val="single" w:sz="12" w:space="0" w:color="000000" w:themeColor="text1"/>
            </w:tcBorders>
          </w:tcPr>
          <w:p w14:paraId="78F1C9D2" w14:textId="77777777" w:rsidR="004963C2" w:rsidRPr="00315EC8" w:rsidRDefault="004963C2" w:rsidP="00E65CFD">
            <w:pPr>
              <w:keepNext/>
              <w:keepLines/>
              <w:tabs>
                <w:tab w:val="left" w:pos="360"/>
              </w:tabs>
              <w:contextualSpacing/>
              <w:jc w:val="center"/>
              <w:rPr>
                <w:rFonts w:cstheme="minorHAnsi"/>
              </w:rPr>
            </w:pPr>
            <w:r w:rsidRPr="00315EC8">
              <w:rPr>
                <w:rFonts w:cstheme="minorHAnsi"/>
              </w:rPr>
              <w:t>Yes/No</w:t>
            </w:r>
          </w:p>
        </w:tc>
      </w:tr>
      <w:tr w:rsidR="00CE1F27" w:rsidRPr="00315EC8" w14:paraId="1C5ED6CA" w14:textId="77777777" w:rsidTr="00282C9A">
        <w:tc>
          <w:tcPr>
            <w:tcW w:w="2151" w:type="dxa"/>
            <w:vMerge w:val="restart"/>
          </w:tcPr>
          <w:p w14:paraId="75DBB0D5" w14:textId="69974C9C" w:rsidR="004963C2" w:rsidRPr="005B2772" w:rsidRDefault="004963C2" w:rsidP="00E65CFD">
            <w:pPr>
              <w:keepNext/>
              <w:keepLines/>
              <w:tabs>
                <w:tab w:val="left" w:pos="360"/>
              </w:tabs>
              <w:contextualSpacing/>
              <w:rPr>
                <w:rFonts w:cstheme="minorHAnsi"/>
                <w:b/>
              </w:rPr>
            </w:pPr>
            <w:r w:rsidRPr="005B2772">
              <w:rPr>
                <w:rFonts w:cstheme="minorHAnsi"/>
                <w:b/>
                <w:color w:val="4F81BD" w:themeColor="accent1"/>
              </w:rPr>
              <w:t>Medicaid Waiver</w:t>
            </w:r>
          </w:p>
        </w:tc>
        <w:tc>
          <w:tcPr>
            <w:tcW w:w="6939" w:type="dxa"/>
            <w:tcBorders>
              <w:right w:val="single" w:sz="12" w:space="0" w:color="000000" w:themeColor="text1"/>
            </w:tcBorders>
          </w:tcPr>
          <w:p w14:paraId="036FAFCC" w14:textId="21E680EC" w:rsidR="004963C2" w:rsidRPr="00315EC8" w:rsidRDefault="004963C2" w:rsidP="00E65CFD">
            <w:pPr>
              <w:keepNext/>
              <w:keepLines/>
              <w:tabs>
                <w:tab w:val="left" w:pos="360"/>
              </w:tabs>
              <w:contextualSpacing/>
              <w:rPr>
                <w:rFonts w:cstheme="minorHAnsi"/>
              </w:rPr>
            </w:pPr>
            <w:r w:rsidRPr="00315EC8">
              <w:rPr>
                <w:rFonts w:cstheme="minorHAnsi"/>
              </w:rPr>
              <w:t>1115 Demonstration Waiver</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B7CDCB" w14:textId="77777777" w:rsidR="004963C2" w:rsidRPr="00315EC8" w:rsidRDefault="004963C2" w:rsidP="00E65CFD">
            <w:pPr>
              <w:keepNext/>
              <w:keepLines/>
              <w:tabs>
                <w:tab w:val="left" w:pos="119"/>
              </w:tabs>
              <w:contextualSpacing/>
              <w:jc w:val="center"/>
              <w:rPr>
                <w:rFonts w:cstheme="minorHAnsi"/>
              </w:rPr>
            </w:pPr>
          </w:p>
        </w:tc>
      </w:tr>
      <w:tr w:rsidR="00CE1F27" w:rsidRPr="00315EC8" w14:paraId="0C6429F5" w14:textId="77777777" w:rsidTr="00282C9A">
        <w:tc>
          <w:tcPr>
            <w:tcW w:w="2151" w:type="dxa"/>
            <w:vMerge/>
          </w:tcPr>
          <w:p w14:paraId="3025707B" w14:textId="77777777" w:rsidR="004963C2" w:rsidRDefault="004963C2" w:rsidP="00E65CFD">
            <w:pPr>
              <w:keepNext/>
              <w:keepLines/>
              <w:tabs>
                <w:tab w:val="left" w:pos="360"/>
              </w:tabs>
              <w:contextualSpacing/>
              <w:rPr>
                <w:rFonts w:cstheme="minorHAnsi"/>
              </w:rPr>
            </w:pPr>
          </w:p>
        </w:tc>
        <w:tc>
          <w:tcPr>
            <w:tcW w:w="6939" w:type="dxa"/>
            <w:tcBorders>
              <w:right w:val="single" w:sz="12" w:space="0" w:color="000000" w:themeColor="text1"/>
            </w:tcBorders>
          </w:tcPr>
          <w:p w14:paraId="7D62C88A" w14:textId="3D7075B6" w:rsidR="004963C2" w:rsidRPr="00315EC8" w:rsidRDefault="004963C2" w:rsidP="00E65CFD">
            <w:pPr>
              <w:keepNext/>
              <w:keepLines/>
              <w:tabs>
                <w:tab w:val="left" w:pos="360"/>
              </w:tabs>
              <w:contextualSpacing/>
              <w:rPr>
                <w:rFonts w:cstheme="minorHAnsi"/>
              </w:rPr>
            </w:pPr>
            <w:r w:rsidRPr="00315EC8">
              <w:rPr>
                <w:rFonts w:cstheme="minorHAnsi"/>
              </w:rPr>
              <w:t>1915</w:t>
            </w:r>
            <w:r>
              <w:rPr>
                <w:rFonts w:cstheme="minorHAnsi"/>
              </w:rPr>
              <w:t xml:space="preserve"> </w:t>
            </w:r>
            <w:r w:rsidRPr="00315EC8">
              <w:rPr>
                <w:rFonts w:cstheme="minorHAnsi"/>
              </w:rPr>
              <w:t>(a) (b) or (b/c) M</w:t>
            </w:r>
            <w:r>
              <w:rPr>
                <w:rFonts w:cstheme="minorHAnsi"/>
              </w:rPr>
              <w:t>anaged Care Waiver with LTSS</w:t>
            </w:r>
            <w:r w:rsidRPr="00315EC8">
              <w:rPr>
                <w:rFonts w:cstheme="minorHAnsi"/>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B44912" w14:textId="77777777" w:rsidR="004963C2" w:rsidRPr="00315EC8" w:rsidRDefault="004963C2" w:rsidP="00E65CFD">
            <w:pPr>
              <w:keepNext/>
              <w:keepLines/>
              <w:tabs>
                <w:tab w:val="left" w:pos="119"/>
              </w:tabs>
              <w:contextualSpacing/>
              <w:jc w:val="center"/>
              <w:rPr>
                <w:rFonts w:cstheme="minorHAnsi"/>
              </w:rPr>
            </w:pPr>
          </w:p>
        </w:tc>
      </w:tr>
      <w:tr w:rsidR="00CE1F27" w:rsidRPr="00315EC8" w14:paraId="5A6F1D13" w14:textId="77777777" w:rsidTr="00282C9A">
        <w:tc>
          <w:tcPr>
            <w:tcW w:w="2151" w:type="dxa"/>
            <w:vMerge/>
          </w:tcPr>
          <w:p w14:paraId="187CFE4C" w14:textId="77777777" w:rsidR="004963C2" w:rsidRDefault="004963C2" w:rsidP="00E65CFD">
            <w:pPr>
              <w:keepNext/>
              <w:keepLines/>
              <w:tabs>
                <w:tab w:val="left" w:pos="360"/>
              </w:tabs>
              <w:contextualSpacing/>
              <w:rPr>
                <w:rFonts w:cstheme="minorHAnsi"/>
              </w:rPr>
            </w:pPr>
          </w:p>
        </w:tc>
        <w:tc>
          <w:tcPr>
            <w:tcW w:w="6939" w:type="dxa"/>
            <w:tcBorders>
              <w:right w:val="single" w:sz="12" w:space="0" w:color="000000" w:themeColor="text1"/>
            </w:tcBorders>
          </w:tcPr>
          <w:p w14:paraId="79AA5D7D" w14:textId="30EE3F21" w:rsidR="004963C2" w:rsidRPr="00315EC8" w:rsidRDefault="004963C2" w:rsidP="00E65CFD">
            <w:pPr>
              <w:keepNext/>
              <w:keepLines/>
              <w:tabs>
                <w:tab w:val="left" w:pos="360"/>
              </w:tabs>
              <w:contextualSpacing/>
              <w:rPr>
                <w:rFonts w:cstheme="minorHAnsi"/>
              </w:rPr>
            </w:pPr>
            <w:r w:rsidRPr="00315EC8">
              <w:rPr>
                <w:rFonts w:cstheme="minorHAnsi"/>
              </w:rPr>
              <w:t xml:space="preserve">1915 (c) Home and Community Based </w:t>
            </w:r>
            <w:r w:rsidR="00690469">
              <w:rPr>
                <w:rFonts w:cstheme="minorHAnsi"/>
              </w:rPr>
              <w:t>S</w:t>
            </w:r>
            <w:r w:rsidRPr="00315EC8">
              <w:rPr>
                <w:rFonts w:cstheme="minorHAnsi"/>
              </w:rPr>
              <w:t>ervices Waiver</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D17B2D" w14:textId="77777777" w:rsidR="004963C2" w:rsidRPr="00315EC8" w:rsidRDefault="004963C2" w:rsidP="00E65CFD">
            <w:pPr>
              <w:keepNext/>
              <w:keepLines/>
              <w:tabs>
                <w:tab w:val="left" w:pos="119"/>
              </w:tabs>
              <w:contextualSpacing/>
              <w:jc w:val="center"/>
              <w:rPr>
                <w:rFonts w:cstheme="minorHAnsi"/>
              </w:rPr>
            </w:pPr>
          </w:p>
        </w:tc>
      </w:tr>
      <w:tr w:rsidR="00CE1F27" w:rsidRPr="00315EC8" w14:paraId="38FF0DA9" w14:textId="77777777" w:rsidTr="00282C9A">
        <w:tc>
          <w:tcPr>
            <w:tcW w:w="2151" w:type="dxa"/>
            <w:vMerge w:val="restart"/>
          </w:tcPr>
          <w:p w14:paraId="0CE36423" w14:textId="3F941F07" w:rsidR="005B2772" w:rsidRPr="00227AB1" w:rsidRDefault="005B2772" w:rsidP="00E65CFD">
            <w:pPr>
              <w:keepNext/>
              <w:keepLines/>
              <w:tabs>
                <w:tab w:val="left" w:pos="360"/>
              </w:tabs>
              <w:contextualSpacing/>
              <w:rPr>
                <w:rFonts w:cstheme="minorHAnsi"/>
                <w:b/>
              </w:rPr>
            </w:pPr>
            <w:r w:rsidRPr="00227AB1">
              <w:rPr>
                <w:rFonts w:cstheme="minorHAnsi"/>
                <w:b/>
                <w:color w:val="4F81BD" w:themeColor="accent1"/>
              </w:rPr>
              <w:t>Medicaid State Plan HCBS</w:t>
            </w:r>
          </w:p>
        </w:tc>
        <w:tc>
          <w:tcPr>
            <w:tcW w:w="6939" w:type="dxa"/>
            <w:tcBorders>
              <w:right w:val="single" w:sz="12" w:space="0" w:color="000000" w:themeColor="text1"/>
            </w:tcBorders>
          </w:tcPr>
          <w:p w14:paraId="73BB56CA" w14:textId="74AB9AB9" w:rsidR="00227AB1" w:rsidRPr="00315EC8" w:rsidRDefault="005B2772" w:rsidP="00E65CFD">
            <w:pPr>
              <w:keepNext/>
              <w:keepLines/>
              <w:tabs>
                <w:tab w:val="left" w:pos="360"/>
              </w:tabs>
              <w:contextualSpacing/>
              <w:rPr>
                <w:rFonts w:cstheme="minorHAnsi"/>
              </w:rPr>
            </w:pPr>
            <w:r w:rsidRPr="00315EC8">
              <w:rPr>
                <w:rFonts w:cstheme="minorHAnsi"/>
              </w:rPr>
              <w:t>1915(</w:t>
            </w:r>
            <w:proofErr w:type="spellStart"/>
            <w:r w:rsidRPr="00315EC8">
              <w:rPr>
                <w:rFonts w:cstheme="minorHAnsi"/>
              </w:rPr>
              <w:t>i</w:t>
            </w:r>
            <w:proofErr w:type="spellEnd"/>
            <w:r w:rsidRPr="00315EC8">
              <w:rPr>
                <w:rFonts w:cstheme="minorHAnsi"/>
              </w:rPr>
              <w:t>) State plan Home and Community Based Services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D6B01" w14:textId="77777777" w:rsidR="005B2772" w:rsidRPr="00315EC8" w:rsidRDefault="005B2772" w:rsidP="00E65CFD">
            <w:pPr>
              <w:keepNext/>
              <w:keepLines/>
              <w:tabs>
                <w:tab w:val="left" w:pos="119"/>
              </w:tabs>
              <w:contextualSpacing/>
              <w:rPr>
                <w:rFonts w:cstheme="minorHAnsi"/>
              </w:rPr>
            </w:pPr>
          </w:p>
        </w:tc>
      </w:tr>
      <w:tr w:rsidR="00CE1F27" w:rsidRPr="00315EC8" w14:paraId="647CDF38" w14:textId="77777777" w:rsidTr="00282C9A">
        <w:tc>
          <w:tcPr>
            <w:tcW w:w="2151" w:type="dxa"/>
            <w:vMerge/>
          </w:tcPr>
          <w:p w14:paraId="37A5E32B" w14:textId="77777777" w:rsidR="005B2772" w:rsidRDefault="005B2772" w:rsidP="00E65CFD">
            <w:pPr>
              <w:keepNext/>
              <w:keepLines/>
              <w:tabs>
                <w:tab w:val="left" w:pos="360"/>
              </w:tabs>
              <w:contextualSpacing/>
              <w:rPr>
                <w:rFonts w:cstheme="minorHAnsi"/>
              </w:rPr>
            </w:pPr>
          </w:p>
        </w:tc>
        <w:tc>
          <w:tcPr>
            <w:tcW w:w="6939" w:type="dxa"/>
            <w:tcBorders>
              <w:right w:val="single" w:sz="12" w:space="0" w:color="000000" w:themeColor="text1"/>
            </w:tcBorders>
          </w:tcPr>
          <w:p w14:paraId="2BBBCF75" w14:textId="4F842BD1" w:rsidR="005B2772" w:rsidRPr="00315EC8" w:rsidRDefault="005B2772" w:rsidP="00E65CFD">
            <w:pPr>
              <w:keepNext/>
              <w:keepLines/>
              <w:tabs>
                <w:tab w:val="left" w:pos="360"/>
              </w:tabs>
              <w:contextualSpacing/>
              <w:rPr>
                <w:rFonts w:cstheme="minorHAnsi"/>
              </w:rPr>
            </w:pPr>
            <w:r w:rsidRPr="00315EC8">
              <w:rPr>
                <w:rFonts w:cstheme="minorHAnsi"/>
              </w:rPr>
              <w:t>1915(k) Community First Choice</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1284C8" w14:textId="77777777" w:rsidR="005B2772" w:rsidRPr="00315EC8" w:rsidRDefault="005B2772" w:rsidP="00E65CFD">
            <w:pPr>
              <w:keepNext/>
              <w:keepLines/>
              <w:tabs>
                <w:tab w:val="left" w:pos="119"/>
              </w:tabs>
              <w:contextualSpacing/>
              <w:rPr>
                <w:rFonts w:cstheme="minorHAnsi"/>
              </w:rPr>
            </w:pPr>
          </w:p>
        </w:tc>
      </w:tr>
      <w:tr w:rsidR="00573F3C" w:rsidRPr="00315EC8" w14:paraId="37AF863E" w14:textId="77777777" w:rsidTr="00282C9A">
        <w:tc>
          <w:tcPr>
            <w:tcW w:w="9090" w:type="dxa"/>
            <w:gridSpan w:val="2"/>
            <w:tcBorders>
              <w:right w:val="single" w:sz="12" w:space="0" w:color="000000" w:themeColor="text1"/>
            </w:tcBorders>
          </w:tcPr>
          <w:p w14:paraId="3F7D4424" w14:textId="33D24167" w:rsidR="00573F3C" w:rsidRDefault="00573F3C" w:rsidP="00E65CFD">
            <w:pPr>
              <w:keepNext/>
              <w:keepLines/>
              <w:tabs>
                <w:tab w:val="left" w:pos="360"/>
              </w:tabs>
              <w:contextualSpacing/>
              <w:rPr>
                <w:rFonts w:cstheme="minorHAnsi"/>
              </w:rPr>
            </w:pPr>
            <w:r w:rsidRPr="00227AB1">
              <w:rPr>
                <w:rFonts w:cstheme="minorHAnsi"/>
                <w:b/>
                <w:color w:val="4F81BD" w:themeColor="accent1"/>
              </w:rPr>
              <w:t>Intermediate Care Facilities for Individuals with Intellectual Disabilities (ICF/IID)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ABFA56" w14:textId="77777777" w:rsidR="00573F3C" w:rsidRPr="00315EC8" w:rsidRDefault="00573F3C" w:rsidP="00E65CFD">
            <w:pPr>
              <w:keepNext/>
              <w:keepLines/>
              <w:tabs>
                <w:tab w:val="left" w:pos="119"/>
              </w:tabs>
              <w:contextualSpacing/>
              <w:rPr>
                <w:rFonts w:cstheme="minorHAnsi"/>
              </w:rPr>
            </w:pPr>
          </w:p>
        </w:tc>
      </w:tr>
      <w:tr w:rsidR="00CE1F27" w:rsidRPr="00315EC8" w14:paraId="50F49344" w14:textId="77777777" w:rsidTr="00282C9A">
        <w:tc>
          <w:tcPr>
            <w:tcW w:w="2151" w:type="dxa"/>
          </w:tcPr>
          <w:p w14:paraId="31D884AE" w14:textId="247A46F2" w:rsidR="00F53C57" w:rsidRPr="005B2772" w:rsidRDefault="00676471" w:rsidP="00E65CFD">
            <w:pPr>
              <w:keepNext/>
              <w:keepLines/>
              <w:tabs>
                <w:tab w:val="left" w:pos="360"/>
              </w:tabs>
              <w:contextualSpacing/>
              <w:rPr>
                <w:rFonts w:cstheme="minorHAnsi"/>
                <w:b/>
              </w:rPr>
            </w:pPr>
            <w:r>
              <w:rPr>
                <w:rFonts w:cstheme="minorHAnsi"/>
                <w:b/>
                <w:color w:val="4F81BD" w:themeColor="accent1"/>
              </w:rPr>
              <w:t xml:space="preserve">State </w:t>
            </w:r>
            <w:r w:rsidR="00F53C57" w:rsidRPr="005B2772">
              <w:rPr>
                <w:rFonts w:cstheme="minorHAnsi"/>
                <w:b/>
                <w:color w:val="4F81BD" w:themeColor="accent1"/>
              </w:rPr>
              <w:t>Non-Medicaid</w:t>
            </w:r>
          </w:p>
        </w:tc>
        <w:tc>
          <w:tcPr>
            <w:tcW w:w="6939" w:type="dxa"/>
            <w:tcBorders>
              <w:right w:val="single" w:sz="12" w:space="0" w:color="000000" w:themeColor="text1"/>
            </w:tcBorders>
          </w:tcPr>
          <w:p w14:paraId="5A66DF8D" w14:textId="67A6FA11" w:rsidR="00F53C57" w:rsidRDefault="00676471" w:rsidP="00E65CFD">
            <w:pPr>
              <w:keepNext/>
              <w:keepLines/>
              <w:tabs>
                <w:tab w:val="left" w:pos="360"/>
              </w:tabs>
              <w:contextualSpacing/>
              <w:rPr>
                <w:rFonts w:cstheme="minorHAnsi"/>
              </w:rPr>
            </w:pPr>
            <w:r>
              <w:rPr>
                <w:rFonts w:cstheme="minorHAnsi"/>
              </w:rPr>
              <w:t>State f</w:t>
            </w:r>
            <w:r w:rsidR="001E19C4">
              <w:rPr>
                <w:rFonts w:cstheme="minorHAnsi"/>
              </w:rPr>
              <w:t xml:space="preserve">unding </w:t>
            </w:r>
            <w:r>
              <w:rPr>
                <w:rFonts w:cstheme="minorHAnsi"/>
              </w:rPr>
              <w:t xml:space="preserve">for LTSS for people with IDD </w:t>
            </w:r>
            <w:r w:rsidR="001E19C4">
              <w:rPr>
                <w:rFonts w:cstheme="minorHAnsi"/>
              </w:rPr>
              <w:t>not matched with Federal Medicaid funds</w:t>
            </w:r>
            <w:r w:rsidR="00CE1F27">
              <w:rPr>
                <w:rFonts w:cstheme="minorHAnsi"/>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9B03FB" w14:textId="77777777" w:rsidR="00F53C57" w:rsidRPr="00315EC8" w:rsidRDefault="00F53C57" w:rsidP="00E65CFD">
            <w:pPr>
              <w:keepNext/>
              <w:keepLines/>
              <w:tabs>
                <w:tab w:val="left" w:pos="119"/>
              </w:tabs>
              <w:contextualSpacing/>
              <w:rPr>
                <w:rFonts w:cstheme="minorHAnsi"/>
              </w:rPr>
            </w:pPr>
          </w:p>
        </w:tc>
      </w:tr>
    </w:tbl>
    <w:p w14:paraId="037DFA5C" w14:textId="77777777" w:rsidR="00453D1D" w:rsidRDefault="00453D1D" w:rsidP="00A17701">
      <w:pPr>
        <w:pStyle w:val="NoSpacing"/>
      </w:pPr>
    </w:p>
    <w:p w14:paraId="39678E3A" w14:textId="558F925C" w:rsidR="00F11840" w:rsidRPr="00315EC8" w:rsidRDefault="00834C3C" w:rsidP="00A17701">
      <w:pPr>
        <w:pStyle w:val="Heading1"/>
      </w:pPr>
      <w:r w:rsidRPr="00315EC8">
        <w:t xml:space="preserve">Part </w:t>
      </w:r>
      <w:r w:rsidR="003F2ED5" w:rsidRPr="00315EC8">
        <w:t>1</w:t>
      </w:r>
      <w:r w:rsidR="00560373" w:rsidRPr="00315EC8">
        <w:t>:</w:t>
      </w:r>
      <w:r w:rsidR="003F2ED5" w:rsidRPr="00315EC8">
        <w:t xml:space="preserve"> State-</w:t>
      </w:r>
      <w:r w:rsidR="00F11840" w:rsidRPr="00315EC8">
        <w:t xml:space="preserve">Operated </w:t>
      </w:r>
      <w:r w:rsidR="00E65CFD">
        <w:t>IDD</w:t>
      </w:r>
      <w:r w:rsidR="00EB3971" w:rsidRPr="00315EC8">
        <w:t xml:space="preserve"> </w:t>
      </w:r>
      <w:r w:rsidR="00BF4A57">
        <w:t xml:space="preserve">Recipients and </w:t>
      </w:r>
      <w:r w:rsidR="00671D7C">
        <w:t>Settings</w:t>
      </w:r>
      <w:r w:rsidR="002231F8" w:rsidRPr="00315EC8">
        <w:t xml:space="preserve"> </w:t>
      </w:r>
      <w:r w:rsidR="006438E2" w:rsidRPr="00315EC8">
        <w:t xml:space="preserve">on June 30, </w:t>
      </w:r>
      <w:r w:rsidR="00FE776D">
        <w:t>2018</w:t>
      </w:r>
    </w:p>
    <w:p w14:paraId="7D4526A4" w14:textId="2E18B858" w:rsidR="00091172" w:rsidRPr="00575734" w:rsidRDefault="002B664E" w:rsidP="00E65CFD">
      <w:pPr>
        <w:spacing w:after="0" w:line="240" w:lineRule="auto"/>
        <w:ind w:right="-20"/>
        <w:contextualSpacing/>
        <w:rPr>
          <w:rFonts w:cstheme="minorHAnsi"/>
        </w:rPr>
      </w:pPr>
      <w:r w:rsidRPr="00CD2816">
        <w:rPr>
          <w:b/>
          <w:color w:val="4F81BD" w:themeColor="accent1"/>
        </w:rPr>
        <w:t>State-</w:t>
      </w:r>
      <w:r w:rsidR="00E65CFD" w:rsidRPr="00CD2816">
        <w:rPr>
          <w:b/>
          <w:color w:val="4F81BD" w:themeColor="accent1"/>
        </w:rPr>
        <w:t>O</w:t>
      </w:r>
      <w:r w:rsidRPr="00CD2816">
        <w:rPr>
          <w:b/>
          <w:color w:val="4F81BD" w:themeColor="accent1"/>
        </w:rPr>
        <w:t>perated</w:t>
      </w:r>
      <w:r w:rsidR="00E65CFD" w:rsidRPr="00CD2816">
        <w:rPr>
          <w:b/>
          <w:color w:val="4F81BD" w:themeColor="accent1"/>
        </w:rPr>
        <w:t xml:space="preserve"> IDD S</w:t>
      </w:r>
      <w:r w:rsidRPr="00CD2816">
        <w:rPr>
          <w:b/>
          <w:color w:val="4F81BD" w:themeColor="accent1"/>
        </w:rPr>
        <w:t>ettings</w:t>
      </w:r>
      <w:r w:rsidRPr="00CD2816">
        <w:rPr>
          <w:rFonts w:cstheme="minorHAnsi"/>
          <w:color w:val="4F81BD" w:themeColor="accent1"/>
        </w:rPr>
        <w:t xml:space="preserve"> </w:t>
      </w:r>
      <w:r w:rsidR="00091172" w:rsidRPr="00575734">
        <w:rPr>
          <w:rFonts w:cstheme="minorHAnsi"/>
        </w:rPr>
        <w:t xml:space="preserve">are </w:t>
      </w:r>
      <w:r w:rsidR="00375107">
        <w:rPr>
          <w:rFonts w:cstheme="minorHAnsi"/>
        </w:rPr>
        <w:t xml:space="preserve">residential settings </w:t>
      </w:r>
      <w:r w:rsidR="00091172" w:rsidRPr="00575734">
        <w:rPr>
          <w:rFonts w:cstheme="minorHAnsi"/>
        </w:rPr>
        <w:t xml:space="preserve">staffed by </w:t>
      </w:r>
      <w:r w:rsidR="00375107">
        <w:rPr>
          <w:rFonts w:cstheme="minorHAnsi"/>
        </w:rPr>
        <w:t xml:space="preserve">state </w:t>
      </w:r>
      <w:r w:rsidR="00091172" w:rsidRPr="00575734">
        <w:rPr>
          <w:rFonts w:cstheme="minorHAnsi"/>
        </w:rPr>
        <w:t>employees</w:t>
      </w:r>
      <w:r w:rsidR="00375107">
        <w:rPr>
          <w:rFonts w:cstheme="minorHAnsi"/>
        </w:rPr>
        <w:t xml:space="preserve"> that serve people with IDD</w:t>
      </w:r>
      <w:r w:rsidR="00091172" w:rsidRPr="00575734">
        <w:rPr>
          <w:rFonts w:cstheme="minorHAnsi"/>
        </w:rPr>
        <w:t>.</w:t>
      </w:r>
      <w:r w:rsidRPr="00575734">
        <w:rPr>
          <w:rFonts w:cstheme="minorHAnsi"/>
        </w:rPr>
        <w:t xml:space="preserve"> </w:t>
      </w:r>
    </w:p>
    <w:p w14:paraId="7BECAE43" w14:textId="7359B261" w:rsidR="002B664E" w:rsidRPr="00685B17" w:rsidRDefault="004C0F2D" w:rsidP="006D3FA3">
      <w:pPr>
        <w:pStyle w:val="ListParagraph"/>
        <w:numPr>
          <w:ilvl w:val="0"/>
          <w:numId w:val="7"/>
        </w:numPr>
        <w:spacing w:after="0" w:line="240" w:lineRule="auto"/>
        <w:ind w:left="360" w:right="-20"/>
        <w:rPr>
          <w:rFonts w:cstheme="minorHAnsi"/>
        </w:rPr>
      </w:pPr>
      <w:r w:rsidRPr="00685B17">
        <w:rPr>
          <w:rFonts w:cstheme="minorHAnsi"/>
        </w:rPr>
        <w:t xml:space="preserve">Include </w:t>
      </w:r>
      <w:r w:rsidR="00BE4CE2" w:rsidRPr="00685B17">
        <w:rPr>
          <w:rFonts w:cstheme="minorHAnsi"/>
        </w:rPr>
        <w:t>state-operated IDD facilities and</w:t>
      </w:r>
      <w:r w:rsidRPr="00685B17">
        <w:rPr>
          <w:rFonts w:cstheme="minorHAnsi"/>
        </w:rPr>
        <w:t xml:space="preserve"> IDD</w:t>
      </w:r>
      <w:r w:rsidR="00177C7E" w:rsidRPr="00685B17">
        <w:rPr>
          <w:rFonts w:cstheme="minorHAnsi"/>
        </w:rPr>
        <w:t xml:space="preserve"> units</w:t>
      </w:r>
      <w:r w:rsidR="003B1B1B" w:rsidRPr="00685B17">
        <w:rPr>
          <w:rFonts w:cstheme="minorHAnsi"/>
        </w:rPr>
        <w:t xml:space="preserve"> of facilities serving multiple populations</w:t>
      </w:r>
      <w:r w:rsidR="00EB3971" w:rsidRPr="00685B17">
        <w:rPr>
          <w:rFonts w:cstheme="minorHAnsi"/>
        </w:rPr>
        <w:t xml:space="preserve"> such as </w:t>
      </w:r>
      <w:r w:rsidR="00CC23DE">
        <w:rPr>
          <w:rFonts w:cstheme="minorHAnsi"/>
        </w:rPr>
        <w:t>Nursing</w:t>
      </w:r>
      <w:r w:rsidR="00EB3971" w:rsidRPr="00685B17">
        <w:rPr>
          <w:rFonts w:cstheme="minorHAnsi"/>
        </w:rPr>
        <w:t xml:space="preserve"> </w:t>
      </w:r>
      <w:r w:rsidR="00CC23DE">
        <w:rPr>
          <w:rFonts w:cstheme="minorHAnsi"/>
        </w:rPr>
        <w:t>H</w:t>
      </w:r>
      <w:r w:rsidR="00EB3971" w:rsidRPr="00685B17">
        <w:rPr>
          <w:rFonts w:cstheme="minorHAnsi"/>
        </w:rPr>
        <w:t xml:space="preserve">omes or </w:t>
      </w:r>
      <w:r w:rsidR="000A1111">
        <w:rPr>
          <w:rFonts w:cstheme="minorHAnsi"/>
        </w:rPr>
        <w:t>Psychiatric Facilities</w:t>
      </w:r>
      <w:r w:rsidRPr="00685B17">
        <w:rPr>
          <w:rFonts w:cstheme="minorHAnsi"/>
        </w:rPr>
        <w:t>.</w:t>
      </w:r>
      <w:r w:rsidR="003B0768" w:rsidRPr="00685B17">
        <w:rPr>
          <w:rFonts w:cstheme="minorHAnsi"/>
          <w:bCs/>
          <w:position w:val="-1"/>
        </w:rPr>
        <w:t xml:space="preserve"> </w:t>
      </w:r>
    </w:p>
    <w:p w14:paraId="69890870" w14:textId="1EB6F53E" w:rsidR="007A1B50" w:rsidRPr="00685B17" w:rsidRDefault="007A1B50" w:rsidP="006D3FA3">
      <w:pPr>
        <w:pStyle w:val="ListParagraph"/>
        <w:numPr>
          <w:ilvl w:val="0"/>
          <w:numId w:val="7"/>
        </w:numPr>
        <w:spacing w:after="0" w:line="240" w:lineRule="auto"/>
        <w:ind w:left="360" w:right="-20"/>
        <w:rPr>
          <w:rFonts w:cstheme="minorHAnsi"/>
        </w:rPr>
      </w:pPr>
      <w:r w:rsidRPr="00685B17">
        <w:rPr>
          <w:rFonts w:cstheme="minorHAnsi"/>
          <w:bCs/>
          <w:position w:val="-1"/>
        </w:rPr>
        <w:t>Multiple units, cottages</w:t>
      </w:r>
      <w:r w:rsidR="004006C8">
        <w:rPr>
          <w:rFonts w:cstheme="minorHAnsi"/>
          <w:bCs/>
          <w:position w:val="-1"/>
        </w:rPr>
        <w:t>,</w:t>
      </w:r>
      <w:r w:rsidRPr="00685B17">
        <w:rPr>
          <w:rFonts w:cstheme="minorHAnsi"/>
          <w:bCs/>
          <w:position w:val="-1"/>
        </w:rPr>
        <w:t xml:space="preserve"> or homes located on a single campus </w:t>
      </w:r>
      <w:proofErr w:type="gramStart"/>
      <w:r w:rsidRPr="00685B17">
        <w:rPr>
          <w:rFonts w:cstheme="minorHAnsi"/>
          <w:bCs/>
          <w:position w:val="-1"/>
        </w:rPr>
        <w:t>should be counted</w:t>
      </w:r>
      <w:proofErr w:type="gramEnd"/>
      <w:r w:rsidRPr="00685B17">
        <w:rPr>
          <w:rFonts w:cstheme="minorHAnsi"/>
          <w:bCs/>
          <w:position w:val="-1"/>
        </w:rPr>
        <w:t xml:space="preserve"> as a single </w:t>
      </w:r>
      <w:r w:rsidR="00177C7E" w:rsidRPr="00685B17">
        <w:rPr>
          <w:rFonts w:cstheme="minorHAnsi"/>
          <w:bCs/>
          <w:position w:val="-1"/>
        </w:rPr>
        <w:t>setting</w:t>
      </w:r>
      <w:r w:rsidRPr="00685B17">
        <w:rPr>
          <w:rFonts w:cstheme="minorHAnsi"/>
          <w:bCs/>
          <w:position w:val="-1"/>
        </w:rPr>
        <w:t>. Units, cottages</w:t>
      </w:r>
      <w:r w:rsidR="004006C8">
        <w:rPr>
          <w:rFonts w:cstheme="minorHAnsi"/>
          <w:bCs/>
          <w:position w:val="-1"/>
        </w:rPr>
        <w:t>,</w:t>
      </w:r>
      <w:r w:rsidRPr="00685B17">
        <w:rPr>
          <w:rFonts w:cstheme="minorHAnsi"/>
          <w:bCs/>
          <w:position w:val="-1"/>
        </w:rPr>
        <w:t xml:space="preserve"> or homes located on different campuses </w:t>
      </w:r>
      <w:proofErr w:type="gramStart"/>
      <w:r w:rsidRPr="00685B17">
        <w:rPr>
          <w:rFonts w:cstheme="minorHAnsi"/>
          <w:bCs/>
          <w:position w:val="-1"/>
        </w:rPr>
        <w:t>should be counted</w:t>
      </w:r>
      <w:proofErr w:type="gramEnd"/>
      <w:r w:rsidRPr="00685B17">
        <w:rPr>
          <w:rFonts w:cstheme="minorHAnsi"/>
          <w:bCs/>
          <w:position w:val="-1"/>
        </w:rPr>
        <w:t xml:space="preserve"> separately.</w:t>
      </w:r>
      <w:r w:rsidRPr="00685B17">
        <w:rPr>
          <w:rFonts w:cstheme="minorHAnsi"/>
        </w:rPr>
        <w:t xml:space="preserve"> </w:t>
      </w:r>
    </w:p>
    <w:p w14:paraId="4915A606" w14:textId="50C769D8" w:rsidR="007A1B50" w:rsidRPr="00685B17" w:rsidRDefault="00DB6A7F" w:rsidP="006D3FA3">
      <w:pPr>
        <w:pStyle w:val="ListParagraph"/>
        <w:numPr>
          <w:ilvl w:val="0"/>
          <w:numId w:val="7"/>
        </w:numPr>
        <w:spacing w:after="0" w:line="240" w:lineRule="auto"/>
        <w:ind w:left="360" w:right="-20"/>
        <w:rPr>
          <w:rFonts w:cstheme="minorHAnsi"/>
        </w:rPr>
      </w:pPr>
      <w:r w:rsidRPr="00685B17">
        <w:rPr>
          <w:rStyle w:val="Heading4Char"/>
          <w:szCs w:val="22"/>
        </w:rPr>
        <w:t xml:space="preserve">Setting </w:t>
      </w:r>
      <w:r w:rsidR="007A1B50" w:rsidRPr="00685B17">
        <w:rPr>
          <w:rStyle w:val="Heading4Char"/>
          <w:szCs w:val="22"/>
        </w:rPr>
        <w:t>size</w:t>
      </w:r>
      <w:r w:rsidR="007A1B50" w:rsidRPr="00685B17">
        <w:rPr>
          <w:rFonts w:cstheme="minorHAnsi"/>
        </w:rPr>
        <w:t xml:space="preserve"> </w:t>
      </w:r>
      <w:proofErr w:type="gramStart"/>
      <w:r w:rsidR="007A1B50" w:rsidRPr="00685B17">
        <w:rPr>
          <w:rFonts w:cstheme="minorHAnsi"/>
        </w:rPr>
        <w:t>is based</w:t>
      </w:r>
      <w:proofErr w:type="gramEnd"/>
      <w:r w:rsidR="007A1B50" w:rsidRPr="00685B17">
        <w:rPr>
          <w:rFonts w:cstheme="minorHAnsi"/>
        </w:rPr>
        <w:t xml:space="preserve"> on number </w:t>
      </w:r>
      <w:r w:rsidR="00375107">
        <w:rPr>
          <w:rFonts w:cstheme="minorHAnsi"/>
        </w:rPr>
        <w:t>service recipients</w:t>
      </w:r>
      <w:r w:rsidR="007A1B50" w:rsidRPr="00685B17">
        <w:rPr>
          <w:rFonts w:cstheme="minorHAnsi"/>
        </w:rPr>
        <w:t xml:space="preserve"> living </w:t>
      </w:r>
      <w:r w:rsidR="00676471">
        <w:rPr>
          <w:rFonts w:cstheme="minorHAnsi"/>
        </w:rPr>
        <w:t>in the facility/</w:t>
      </w:r>
      <w:r w:rsidR="007A1B50" w:rsidRPr="00685B17">
        <w:rPr>
          <w:rFonts w:cstheme="minorHAnsi"/>
        </w:rPr>
        <w:t xml:space="preserve">on the campus as of June 30. Do not count “empty beds” </w:t>
      </w:r>
      <w:r w:rsidR="003B0768" w:rsidRPr="00685B17">
        <w:rPr>
          <w:rFonts w:cstheme="minorHAnsi"/>
        </w:rPr>
        <w:t xml:space="preserve">in determining </w:t>
      </w:r>
      <w:r w:rsidR="007A1B50" w:rsidRPr="00685B17">
        <w:rPr>
          <w:rFonts w:cstheme="minorHAnsi"/>
        </w:rPr>
        <w:t>setting size</w:t>
      </w:r>
      <w:r w:rsidR="003B0768" w:rsidRPr="00685B17">
        <w:rPr>
          <w:rFonts w:cstheme="minorHAnsi"/>
        </w:rPr>
        <w:t xml:space="preserve"> (f</w:t>
      </w:r>
      <w:r w:rsidR="007A1B50" w:rsidRPr="00685B17">
        <w:rPr>
          <w:rFonts w:cstheme="minorHAnsi"/>
        </w:rPr>
        <w:t>or example, a campus licensed to serve up to 20 people that has 12 people in residence on June 30 should be listed in the 7-15 people category</w:t>
      </w:r>
      <w:r w:rsidR="003B0768" w:rsidRPr="00685B17">
        <w:rPr>
          <w:rFonts w:cstheme="minorHAnsi"/>
        </w:rPr>
        <w:t>)</w:t>
      </w:r>
      <w:r w:rsidR="007A1B50" w:rsidRPr="00685B17">
        <w:rPr>
          <w:rFonts w:cstheme="minorHAnsi"/>
        </w:rPr>
        <w:t xml:space="preserve">. </w:t>
      </w:r>
    </w:p>
    <w:p w14:paraId="0EEBF54B" w14:textId="77777777" w:rsidR="00E65CFD" w:rsidRDefault="00E65CFD" w:rsidP="00FF7EB9">
      <w:pPr>
        <w:pStyle w:val="Heading2"/>
      </w:pPr>
    </w:p>
    <w:p w14:paraId="7E92D407" w14:textId="025456B2" w:rsidR="00310C3E" w:rsidRPr="00A17701" w:rsidRDefault="00815451" w:rsidP="00FF7EB9">
      <w:pPr>
        <w:pStyle w:val="Heading2"/>
        <w:rPr>
          <w:sz w:val="16"/>
          <w:szCs w:val="16"/>
        </w:rPr>
      </w:pPr>
      <w:r w:rsidRPr="00CD2816">
        <w:t xml:space="preserve">1A. </w:t>
      </w:r>
      <w:proofErr w:type="gramStart"/>
      <w:r w:rsidR="003B1B1B" w:rsidRPr="00CD2816">
        <w:t>How</w:t>
      </w:r>
      <w:proofErr w:type="gramEnd"/>
      <w:r w:rsidR="003B1B1B" w:rsidRPr="00CD2816">
        <w:t xml:space="preserve"> many </w:t>
      </w:r>
      <w:r w:rsidR="00E721B5" w:rsidRPr="00CD2816">
        <w:rPr>
          <w:color w:val="4F81BD" w:themeColor="accent1"/>
        </w:rPr>
        <w:t>State-O</w:t>
      </w:r>
      <w:r w:rsidR="003B1B1B" w:rsidRPr="00CD2816">
        <w:rPr>
          <w:color w:val="4F81BD" w:themeColor="accent1"/>
        </w:rPr>
        <w:t xml:space="preserve">perated </w:t>
      </w:r>
      <w:r w:rsidR="00671D7C" w:rsidRPr="00CD2816">
        <w:rPr>
          <w:color w:val="4F81BD" w:themeColor="accent1"/>
        </w:rPr>
        <w:t>IDD Settings</w:t>
      </w:r>
      <w:r w:rsidR="00870F63" w:rsidRPr="00CD2816">
        <w:rPr>
          <w:color w:val="4F81BD" w:themeColor="accent1"/>
        </w:rPr>
        <w:t xml:space="preserve"> </w:t>
      </w:r>
      <w:r w:rsidR="00870F63" w:rsidRPr="00CD2816">
        <w:t>served</w:t>
      </w:r>
      <w:r w:rsidR="003B1B1B" w:rsidRPr="00CD2816">
        <w:t xml:space="preserve"> people on the</w:t>
      </w:r>
      <w:r w:rsidR="003B1B1B" w:rsidRPr="00CD2816">
        <w:rPr>
          <w:rStyle w:val="Heading4Char"/>
          <w:rFonts w:cs="Times New Roman"/>
          <w:b/>
          <w:bCs w:val="0"/>
          <w:spacing w:val="0"/>
          <w:szCs w:val="28"/>
        </w:rPr>
        <w:t xml:space="preserve"> IDD Agency Caseload</w:t>
      </w:r>
      <w:r w:rsidR="003B1B1B" w:rsidRPr="00CD2816">
        <w:rPr>
          <w:color w:val="4F81BD" w:themeColor="accent1"/>
        </w:rPr>
        <w:t xml:space="preserve"> </w:t>
      </w:r>
      <w:r w:rsidR="009021EF" w:rsidRPr="00CD2816">
        <w:t xml:space="preserve">on June 30, </w:t>
      </w:r>
      <w:r w:rsidR="00FE776D">
        <w:t>2018</w:t>
      </w:r>
      <w:r w:rsidR="009021EF" w:rsidRPr="00CD2816">
        <w:t xml:space="preserve"> </w:t>
      </w:r>
      <w:r w:rsidR="003B1B1B" w:rsidRPr="00CD2816">
        <w:t xml:space="preserve">(by </w:t>
      </w:r>
      <w:r w:rsidR="00870F63" w:rsidRPr="00CD2816">
        <w:t>Facility</w:t>
      </w:r>
      <w:r w:rsidR="003B1B1B" w:rsidRPr="00CD2816">
        <w:t xml:space="preserve"> Size and </w:t>
      </w:r>
      <w:r w:rsidR="00BF623B" w:rsidRPr="00437ED4">
        <w:rPr>
          <w:color w:val="4F81BD" w:themeColor="accent1"/>
        </w:rPr>
        <w:t>Funding Authority</w:t>
      </w:r>
      <w:r w:rsidR="003B1B1B" w:rsidRPr="00CD2816">
        <w:t>)</w:t>
      </w:r>
      <w:r w:rsidR="00CA2637" w:rsidRPr="00CD2816">
        <w:t>?</w:t>
      </w:r>
      <w:r w:rsidR="008B151E" w:rsidRPr="00CD2816">
        <w:br/>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20"/>
        <w:gridCol w:w="950"/>
        <w:gridCol w:w="951"/>
        <w:gridCol w:w="951"/>
        <w:gridCol w:w="950"/>
        <w:gridCol w:w="788"/>
        <w:gridCol w:w="1114"/>
        <w:gridCol w:w="951"/>
      </w:tblGrid>
      <w:tr w:rsidR="00815451" w:rsidRPr="00315EC8" w14:paraId="389D6097" w14:textId="77777777" w:rsidTr="008C402B">
        <w:tc>
          <w:tcPr>
            <w:tcW w:w="3420" w:type="dxa"/>
            <w:tcBorders>
              <w:top w:val="nil"/>
              <w:left w:val="nil"/>
            </w:tcBorders>
            <w:shd w:val="clear" w:color="auto" w:fill="auto"/>
            <w:vAlign w:val="bottom"/>
          </w:tcPr>
          <w:p w14:paraId="47CAB603" w14:textId="36CCFA51" w:rsidR="00815451" w:rsidRPr="00315EC8" w:rsidRDefault="003B1B1B" w:rsidP="007D4307">
            <w:pPr>
              <w:pStyle w:val="Heading3"/>
              <w:outlineLvl w:val="2"/>
            </w:pPr>
            <w:r w:rsidRPr="00F6347F">
              <w:t xml:space="preserve">State-Operated </w:t>
            </w:r>
            <w:r w:rsidR="00671D7C" w:rsidRPr="00F6347F">
              <w:t>IDD Settings</w:t>
            </w:r>
          </w:p>
        </w:tc>
        <w:tc>
          <w:tcPr>
            <w:tcW w:w="6655" w:type="dxa"/>
            <w:gridSpan w:val="7"/>
            <w:vAlign w:val="bottom"/>
          </w:tcPr>
          <w:p w14:paraId="46B56981" w14:textId="699BB401" w:rsidR="00815451" w:rsidRPr="007D79F0" w:rsidRDefault="00902C66" w:rsidP="00902C66">
            <w:pPr>
              <w:pStyle w:val="Heading4"/>
              <w:framePr w:wrap="around"/>
              <w:outlineLvl w:val="3"/>
              <w:rPr>
                <w:b w:val="0"/>
                <w:color w:val="auto"/>
              </w:rPr>
            </w:pPr>
            <w:r>
              <w:rPr>
                <w:b w:val="0"/>
                <w:color w:val="auto"/>
              </w:rPr>
              <w:t xml:space="preserve">Settings by </w:t>
            </w:r>
            <w:r w:rsidR="00815451" w:rsidRPr="007D79F0">
              <w:rPr>
                <w:b w:val="0"/>
                <w:color w:val="auto"/>
              </w:rPr>
              <w:t>Size</w:t>
            </w:r>
          </w:p>
        </w:tc>
      </w:tr>
      <w:tr w:rsidR="00E65CFD" w:rsidRPr="00315EC8" w14:paraId="4EAD4CB5" w14:textId="77777777" w:rsidTr="00282C9A">
        <w:trPr>
          <w:trHeight w:val="332"/>
        </w:trPr>
        <w:tc>
          <w:tcPr>
            <w:tcW w:w="3420" w:type="dxa"/>
            <w:vAlign w:val="bottom"/>
          </w:tcPr>
          <w:p w14:paraId="3D8B8EE0" w14:textId="77777777" w:rsidR="003650B3" w:rsidRPr="003650B3" w:rsidRDefault="003650B3" w:rsidP="00851F72">
            <w:r w:rsidRPr="003650B3">
              <w:t xml:space="preserve">Settings by </w:t>
            </w:r>
          </w:p>
          <w:p w14:paraId="088F5BD2" w14:textId="48AA04EB" w:rsidR="00815451" w:rsidRPr="00CD2816" w:rsidRDefault="00BF623B" w:rsidP="00851F72">
            <w:pPr>
              <w:rPr>
                <w:b/>
              </w:rPr>
            </w:pPr>
            <w:r w:rsidRPr="003650B3">
              <w:t>Funding Authority</w:t>
            </w:r>
          </w:p>
        </w:tc>
        <w:tc>
          <w:tcPr>
            <w:tcW w:w="950" w:type="dxa"/>
            <w:tcBorders>
              <w:bottom w:val="single" w:sz="12" w:space="0" w:color="000000" w:themeColor="text1"/>
            </w:tcBorders>
            <w:vAlign w:val="bottom"/>
          </w:tcPr>
          <w:p w14:paraId="7EC24E64" w14:textId="77777777" w:rsidR="00815451" w:rsidRPr="00315EC8" w:rsidRDefault="00815451" w:rsidP="00851F72">
            <w:pPr>
              <w:keepLines/>
              <w:contextualSpacing/>
              <w:jc w:val="center"/>
              <w:rPr>
                <w:rFonts w:cstheme="minorHAnsi"/>
              </w:rPr>
            </w:pPr>
            <w:r w:rsidRPr="00315EC8">
              <w:rPr>
                <w:rFonts w:cstheme="minorHAnsi"/>
                <w:color w:val="000000"/>
              </w:rPr>
              <w:t>1-3</w:t>
            </w:r>
          </w:p>
        </w:tc>
        <w:tc>
          <w:tcPr>
            <w:tcW w:w="951" w:type="dxa"/>
            <w:tcBorders>
              <w:bottom w:val="single" w:sz="12" w:space="0" w:color="000000" w:themeColor="text1"/>
            </w:tcBorders>
            <w:vAlign w:val="bottom"/>
          </w:tcPr>
          <w:p w14:paraId="7F4660FD" w14:textId="77777777" w:rsidR="00815451" w:rsidRPr="00315EC8" w:rsidRDefault="00815451" w:rsidP="00851F72">
            <w:pPr>
              <w:keepLines/>
              <w:contextualSpacing/>
              <w:jc w:val="center"/>
              <w:rPr>
                <w:rFonts w:cstheme="minorHAnsi"/>
              </w:rPr>
            </w:pPr>
            <w:r w:rsidRPr="00315EC8">
              <w:rPr>
                <w:rFonts w:cstheme="minorHAnsi"/>
                <w:color w:val="000000"/>
              </w:rPr>
              <w:t>4-6</w:t>
            </w:r>
          </w:p>
        </w:tc>
        <w:tc>
          <w:tcPr>
            <w:tcW w:w="951" w:type="dxa"/>
            <w:tcBorders>
              <w:bottom w:val="single" w:sz="12" w:space="0" w:color="000000" w:themeColor="text1"/>
            </w:tcBorders>
            <w:shd w:val="clear" w:color="auto" w:fill="F2F2F2" w:themeFill="background1" w:themeFillShade="F2"/>
            <w:vAlign w:val="bottom"/>
          </w:tcPr>
          <w:p w14:paraId="4A03C41E" w14:textId="77777777" w:rsidR="00815451" w:rsidRPr="00315EC8" w:rsidRDefault="00815451" w:rsidP="00851F72">
            <w:pPr>
              <w:keepLines/>
              <w:contextualSpacing/>
              <w:jc w:val="center"/>
              <w:rPr>
                <w:rFonts w:cstheme="minorHAnsi"/>
              </w:rPr>
            </w:pPr>
            <w:r w:rsidRPr="00315EC8">
              <w:rPr>
                <w:rFonts w:cstheme="minorHAnsi"/>
                <w:color w:val="000000"/>
              </w:rPr>
              <w:t>1-6 Total</w:t>
            </w:r>
          </w:p>
        </w:tc>
        <w:tc>
          <w:tcPr>
            <w:tcW w:w="950" w:type="dxa"/>
            <w:tcBorders>
              <w:bottom w:val="single" w:sz="12" w:space="0" w:color="000000" w:themeColor="text1"/>
            </w:tcBorders>
            <w:vAlign w:val="bottom"/>
          </w:tcPr>
          <w:p w14:paraId="0D8796A2" w14:textId="77777777" w:rsidR="00815451" w:rsidRPr="00315EC8" w:rsidRDefault="00815451" w:rsidP="00851F72">
            <w:pPr>
              <w:keepLines/>
              <w:contextualSpacing/>
              <w:jc w:val="center"/>
              <w:rPr>
                <w:rFonts w:cstheme="minorHAnsi"/>
              </w:rPr>
            </w:pPr>
            <w:r w:rsidRPr="00315EC8">
              <w:rPr>
                <w:rFonts w:cstheme="minorHAnsi"/>
                <w:color w:val="000000"/>
              </w:rPr>
              <w:t>7-15</w:t>
            </w:r>
          </w:p>
        </w:tc>
        <w:tc>
          <w:tcPr>
            <w:tcW w:w="788" w:type="dxa"/>
            <w:tcBorders>
              <w:bottom w:val="single" w:sz="12" w:space="0" w:color="000000" w:themeColor="text1"/>
            </w:tcBorders>
            <w:vAlign w:val="bottom"/>
          </w:tcPr>
          <w:p w14:paraId="25AA6F43" w14:textId="3F5436D7" w:rsidR="00815451" w:rsidRPr="00315EC8" w:rsidRDefault="00815451" w:rsidP="00851F72">
            <w:pPr>
              <w:keepLines/>
              <w:contextualSpacing/>
              <w:jc w:val="center"/>
              <w:rPr>
                <w:rFonts w:cstheme="minorHAnsi"/>
              </w:rPr>
            </w:pPr>
            <w:r w:rsidRPr="00315EC8">
              <w:rPr>
                <w:rFonts w:cstheme="minorHAnsi"/>
                <w:color w:val="000000"/>
              </w:rPr>
              <w:t>16+</w:t>
            </w:r>
          </w:p>
        </w:tc>
        <w:tc>
          <w:tcPr>
            <w:tcW w:w="1114" w:type="dxa"/>
            <w:tcBorders>
              <w:bottom w:val="single" w:sz="12" w:space="0" w:color="000000" w:themeColor="text1"/>
            </w:tcBorders>
            <w:vAlign w:val="bottom"/>
          </w:tcPr>
          <w:p w14:paraId="167B2FD7" w14:textId="6F5535D1" w:rsidR="00815451" w:rsidRPr="00315EC8" w:rsidRDefault="005007E5" w:rsidP="00851F72">
            <w:pPr>
              <w:keepLines/>
              <w:contextualSpacing/>
              <w:jc w:val="center"/>
              <w:rPr>
                <w:rFonts w:cstheme="minorHAnsi"/>
                <w:color w:val="000000"/>
              </w:rPr>
            </w:pPr>
            <w:r w:rsidRPr="00315EC8">
              <w:rPr>
                <w:rFonts w:cstheme="minorHAnsi"/>
                <w:color w:val="000000"/>
              </w:rPr>
              <w:t>Size Unknown</w:t>
            </w:r>
          </w:p>
        </w:tc>
        <w:tc>
          <w:tcPr>
            <w:tcW w:w="951" w:type="dxa"/>
            <w:tcBorders>
              <w:bottom w:val="single" w:sz="12" w:space="0" w:color="000000" w:themeColor="text1"/>
            </w:tcBorders>
            <w:shd w:val="clear" w:color="auto" w:fill="F2F2F2" w:themeFill="background1" w:themeFillShade="F2"/>
            <w:vAlign w:val="bottom"/>
          </w:tcPr>
          <w:p w14:paraId="0EE6FE0F" w14:textId="62620253" w:rsidR="00815451" w:rsidRPr="00315EC8" w:rsidRDefault="00F64857" w:rsidP="00851F72">
            <w:pPr>
              <w:keepLines/>
              <w:contextualSpacing/>
              <w:jc w:val="center"/>
              <w:rPr>
                <w:rFonts w:cstheme="minorHAnsi"/>
              </w:rPr>
            </w:pPr>
            <w:r w:rsidRPr="00315EC8">
              <w:rPr>
                <w:rFonts w:cstheme="minorHAnsi"/>
                <w:color w:val="000000"/>
              </w:rPr>
              <w:t>All Sizes</w:t>
            </w:r>
          </w:p>
        </w:tc>
      </w:tr>
      <w:tr w:rsidR="00676471" w:rsidRPr="00315EC8" w14:paraId="4462FFAB" w14:textId="77777777" w:rsidTr="00282C9A">
        <w:tc>
          <w:tcPr>
            <w:tcW w:w="3420" w:type="dxa"/>
            <w:tcBorders>
              <w:right w:val="single" w:sz="12" w:space="0" w:color="000000" w:themeColor="text1"/>
            </w:tcBorders>
          </w:tcPr>
          <w:p w14:paraId="69648BA0" w14:textId="606458E5" w:rsidR="00227AB1" w:rsidRPr="00315EC8" w:rsidRDefault="00227AB1" w:rsidP="00851F72">
            <w:pPr>
              <w:keepLines/>
              <w:contextualSpacing/>
              <w:rPr>
                <w:rFonts w:cstheme="minorHAnsi"/>
              </w:rPr>
            </w:pPr>
            <w:r w:rsidRPr="00CD2816">
              <w:rPr>
                <w:b/>
                <w:color w:val="4F81BD" w:themeColor="accent1"/>
              </w:rPr>
              <w:t>Medicaid Waiver</w:t>
            </w:r>
            <w:r w:rsidRPr="00CD2816">
              <w:rPr>
                <w:rStyle w:val="Heading4Char"/>
                <w:szCs w:val="22"/>
              </w:rPr>
              <w:t xml:space="preserve"> </w:t>
            </w:r>
            <w:r w:rsidRPr="00DF01CE">
              <w:rPr>
                <w:rStyle w:val="NoSpacingChar"/>
                <w:rFonts w:asciiTheme="minorHAnsi" w:eastAsiaTheme="minorHAnsi" w:hAnsiTheme="minorHAnsi" w:cstheme="minorHAnsi"/>
              </w:rPr>
              <w:t>1115; 1915 (a) (b) (b/c); and 1915 (c)</w:t>
            </w: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14D6B17" w14:textId="0B1E9604"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21235C3" w14:textId="2A293D3A"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2FA53C9A" w14:textId="1577A608" w:rsidR="00227AB1" w:rsidRPr="0074416D" w:rsidRDefault="00227AB1" w:rsidP="00851F72">
            <w:pPr>
              <w:keepLines/>
              <w:contextualSpacing/>
              <w:jc w:val="right"/>
              <w:rPr>
                <w:rFonts w:cstheme="minorHAnsi"/>
                <w:sz w:val="20"/>
                <w:szCs w:val="20"/>
              </w:rPr>
            </w:pP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112B3B6" w14:textId="0EDB7DD9" w:rsidR="00227AB1" w:rsidRPr="0074416D" w:rsidRDefault="00227AB1" w:rsidP="00851F72">
            <w:pPr>
              <w:keepLines/>
              <w:contextualSpacing/>
              <w:jc w:val="right"/>
              <w:rPr>
                <w:rFonts w:cstheme="minorHAnsi"/>
                <w:sz w:val="20"/>
                <w:szCs w:val="20"/>
              </w:rPr>
            </w:pP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585502A" w14:textId="5066B285" w:rsidR="00227AB1" w:rsidRPr="0074416D" w:rsidRDefault="00227AB1" w:rsidP="00851F72">
            <w:pPr>
              <w:keepLines/>
              <w:contextualSpacing/>
              <w:jc w:val="right"/>
              <w:rPr>
                <w:rFonts w:cstheme="minorHAnsi"/>
                <w:sz w:val="20"/>
                <w:szCs w:val="20"/>
              </w:rPr>
            </w:pPr>
          </w:p>
        </w:tc>
        <w:tc>
          <w:tcPr>
            <w:tcW w:w="1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6614FA0" w14:textId="69655A18"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2E38640D" w14:textId="607AC1A0" w:rsidR="00227AB1" w:rsidRPr="0074416D" w:rsidRDefault="00227AB1" w:rsidP="00851F72">
            <w:pPr>
              <w:keepLines/>
              <w:contextualSpacing/>
              <w:jc w:val="right"/>
              <w:rPr>
                <w:rFonts w:cstheme="minorHAnsi"/>
                <w:sz w:val="20"/>
                <w:szCs w:val="20"/>
              </w:rPr>
            </w:pPr>
          </w:p>
        </w:tc>
      </w:tr>
      <w:tr w:rsidR="00676471" w:rsidRPr="00315EC8" w14:paraId="5221F627" w14:textId="77777777" w:rsidTr="00282C9A">
        <w:tc>
          <w:tcPr>
            <w:tcW w:w="3420" w:type="dxa"/>
            <w:tcBorders>
              <w:right w:val="single" w:sz="12" w:space="0" w:color="000000" w:themeColor="text1"/>
            </w:tcBorders>
            <w:vAlign w:val="bottom"/>
          </w:tcPr>
          <w:p w14:paraId="24F71EC3" w14:textId="4A900003" w:rsidR="00227AB1" w:rsidRPr="00C678A1" w:rsidRDefault="00227AB1" w:rsidP="00851F72">
            <w:pPr>
              <w:rPr>
                <w:rStyle w:val="Heading4Char"/>
                <w:rFonts w:cstheme="minorBidi"/>
                <w:bCs w:val="0"/>
                <w:spacing w:val="0"/>
                <w:szCs w:val="22"/>
              </w:rPr>
            </w:pPr>
            <w:r w:rsidRPr="00C678A1">
              <w:rPr>
                <w:rStyle w:val="Heading4Char"/>
                <w:rFonts w:cstheme="minorBidi"/>
                <w:bCs w:val="0"/>
                <w:spacing w:val="0"/>
                <w:szCs w:val="22"/>
              </w:rPr>
              <w:t>Medicaid ICF/IID</w:t>
            </w: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14:paraId="3763D7F0" w14:textId="1FD8BC67"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14:paraId="0C5FD567" w14:textId="02B56C60"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538A8145" w14:textId="4EE3580B" w:rsidR="00227AB1" w:rsidRPr="0074416D" w:rsidRDefault="00227AB1" w:rsidP="00851F72">
            <w:pPr>
              <w:keepLines/>
              <w:contextualSpacing/>
              <w:jc w:val="right"/>
              <w:rPr>
                <w:rFonts w:cstheme="minorHAnsi"/>
                <w:sz w:val="20"/>
                <w:szCs w:val="20"/>
              </w:rPr>
            </w:pP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38E1E65" w14:textId="03B842B2" w:rsidR="00227AB1" w:rsidRPr="0074416D" w:rsidRDefault="00227AB1" w:rsidP="00851F72">
            <w:pPr>
              <w:keepLines/>
              <w:contextualSpacing/>
              <w:jc w:val="right"/>
              <w:rPr>
                <w:rFonts w:cstheme="minorHAnsi"/>
                <w:sz w:val="20"/>
                <w:szCs w:val="20"/>
              </w:rPr>
            </w:pP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E30B27F" w14:textId="1B6EC640" w:rsidR="00227AB1" w:rsidRPr="0074416D" w:rsidRDefault="00227AB1" w:rsidP="00851F72">
            <w:pPr>
              <w:keepLines/>
              <w:contextualSpacing/>
              <w:jc w:val="right"/>
              <w:rPr>
                <w:rFonts w:cstheme="minorHAnsi"/>
                <w:sz w:val="20"/>
                <w:szCs w:val="20"/>
              </w:rPr>
            </w:pPr>
          </w:p>
        </w:tc>
        <w:tc>
          <w:tcPr>
            <w:tcW w:w="1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D3CBFFA" w14:textId="703E448D"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0E9DADD1" w14:textId="2F6DD6EB" w:rsidR="00227AB1" w:rsidRPr="0074416D" w:rsidRDefault="00227AB1" w:rsidP="00851F72">
            <w:pPr>
              <w:keepLines/>
              <w:contextualSpacing/>
              <w:jc w:val="right"/>
              <w:rPr>
                <w:rFonts w:cstheme="minorHAnsi"/>
                <w:sz w:val="20"/>
                <w:szCs w:val="20"/>
              </w:rPr>
            </w:pPr>
          </w:p>
        </w:tc>
      </w:tr>
      <w:tr w:rsidR="00676471" w:rsidRPr="00315EC8" w14:paraId="0CB7C7FC" w14:textId="77777777" w:rsidTr="00282C9A">
        <w:tc>
          <w:tcPr>
            <w:tcW w:w="3420" w:type="dxa"/>
            <w:tcBorders>
              <w:right w:val="single" w:sz="12" w:space="0" w:color="000000" w:themeColor="text1"/>
            </w:tcBorders>
            <w:vAlign w:val="bottom"/>
          </w:tcPr>
          <w:p w14:paraId="7BED1E17" w14:textId="61E2EA9D" w:rsidR="00227AB1" w:rsidRPr="00C678A1" w:rsidRDefault="00671D7C" w:rsidP="00851F72">
            <w:pPr>
              <w:rPr>
                <w:rStyle w:val="Heading4Char"/>
                <w:b w:val="0"/>
                <w:szCs w:val="22"/>
              </w:rPr>
            </w:pPr>
            <w:r w:rsidRPr="00C678A1">
              <w:rPr>
                <w:rFonts w:cstheme="minorHAnsi"/>
                <w:b/>
                <w:color w:val="4F81BD" w:themeColor="accent1"/>
              </w:rPr>
              <w:t>Other</w:t>
            </w: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A85616" w14:textId="0F3811E2"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EFB5C0A" w14:textId="010A9D10"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2C06C181" w14:textId="4D95A5E8" w:rsidR="00227AB1" w:rsidRPr="0074416D" w:rsidRDefault="00227AB1" w:rsidP="00851F72">
            <w:pPr>
              <w:keepLines/>
              <w:contextualSpacing/>
              <w:jc w:val="right"/>
              <w:rPr>
                <w:rFonts w:cstheme="minorHAnsi"/>
                <w:sz w:val="20"/>
                <w:szCs w:val="20"/>
              </w:rPr>
            </w:pPr>
          </w:p>
        </w:tc>
        <w:tc>
          <w:tcPr>
            <w:tcW w:w="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3A2B7C" w14:textId="585B9CA7" w:rsidR="00227AB1" w:rsidRPr="0074416D" w:rsidRDefault="00227AB1" w:rsidP="00851F72">
            <w:pPr>
              <w:keepLines/>
              <w:contextualSpacing/>
              <w:jc w:val="right"/>
              <w:rPr>
                <w:rFonts w:cstheme="minorHAnsi"/>
                <w:sz w:val="20"/>
                <w:szCs w:val="20"/>
              </w:rPr>
            </w:pPr>
          </w:p>
        </w:tc>
        <w:tc>
          <w:tcPr>
            <w:tcW w:w="7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4A301AC" w14:textId="5CC3A346" w:rsidR="00227AB1" w:rsidRPr="0074416D" w:rsidRDefault="00227AB1" w:rsidP="00851F72">
            <w:pPr>
              <w:keepLines/>
              <w:contextualSpacing/>
              <w:jc w:val="right"/>
              <w:rPr>
                <w:rFonts w:cstheme="minorHAnsi"/>
                <w:sz w:val="20"/>
                <w:szCs w:val="20"/>
              </w:rPr>
            </w:pPr>
          </w:p>
        </w:tc>
        <w:tc>
          <w:tcPr>
            <w:tcW w:w="1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C840438" w14:textId="58C0738A" w:rsidR="00227AB1" w:rsidRPr="0074416D" w:rsidRDefault="00227AB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2FA29EED" w14:textId="1E5D58A1" w:rsidR="00227AB1" w:rsidRPr="0074416D" w:rsidRDefault="00227AB1" w:rsidP="00851F72">
            <w:pPr>
              <w:keepLines/>
              <w:contextualSpacing/>
              <w:jc w:val="right"/>
              <w:rPr>
                <w:rFonts w:cstheme="minorHAnsi"/>
                <w:sz w:val="20"/>
                <w:szCs w:val="20"/>
              </w:rPr>
            </w:pPr>
          </w:p>
        </w:tc>
      </w:tr>
      <w:tr w:rsidR="008828D1" w:rsidRPr="00315EC8" w14:paraId="07879894" w14:textId="77777777" w:rsidTr="00282C9A">
        <w:tc>
          <w:tcPr>
            <w:tcW w:w="3420" w:type="dxa"/>
            <w:shd w:val="clear" w:color="auto" w:fill="F2F2F2" w:themeFill="background1" w:themeFillShade="F2"/>
            <w:vAlign w:val="bottom"/>
          </w:tcPr>
          <w:p w14:paraId="6FF2C2AE" w14:textId="072AC454" w:rsidR="008828D1" w:rsidRPr="0074416D" w:rsidRDefault="008828D1" w:rsidP="00851F72">
            <w:pPr>
              <w:keepLines/>
              <w:contextualSpacing/>
              <w:rPr>
                <w:rFonts w:cstheme="minorHAnsi"/>
                <w:sz w:val="20"/>
                <w:szCs w:val="20"/>
              </w:rPr>
            </w:pPr>
            <w:r w:rsidRPr="00315EC8">
              <w:rPr>
                <w:rFonts w:eastAsia="Times New Roman" w:cstheme="minorHAnsi"/>
                <w:color w:val="000000"/>
              </w:rPr>
              <w:t xml:space="preserve">Total </w:t>
            </w:r>
          </w:p>
        </w:tc>
        <w:tc>
          <w:tcPr>
            <w:tcW w:w="950" w:type="dxa"/>
            <w:tcBorders>
              <w:top w:val="single" w:sz="12" w:space="0" w:color="000000" w:themeColor="text1"/>
            </w:tcBorders>
            <w:shd w:val="clear" w:color="auto" w:fill="F2F2F2" w:themeFill="background1" w:themeFillShade="F2"/>
            <w:vAlign w:val="bottom"/>
          </w:tcPr>
          <w:p w14:paraId="4F2372F7" w14:textId="77777777" w:rsidR="008828D1" w:rsidRPr="0074416D" w:rsidRDefault="008828D1" w:rsidP="00851F72">
            <w:pPr>
              <w:keepLines/>
              <w:contextualSpacing/>
              <w:jc w:val="right"/>
              <w:rPr>
                <w:rFonts w:cstheme="minorHAnsi"/>
                <w:sz w:val="20"/>
                <w:szCs w:val="20"/>
              </w:rPr>
            </w:pPr>
          </w:p>
        </w:tc>
        <w:tc>
          <w:tcPr>
            <w:tcW w:w="951" w:type="dxa"/>
            <w:tcBorders>
              <w:top w:val="single" w:sz="12" w:space="0" w:color="000000" w:themeColor="text1"/>
            </w:tcBorders>
            <w:shd w:val="clear" w:color="auto" w:fill="F2F2F2" w:themeFill="background1" w:themeFillShade="F2"/>
            <w:vAlign w:val="bottom"/>
          </w:tcPr>
          <w:p w14:paraId="1DFE3AFC" w14:textId="77777777" w:rsidR="008828D1" w:rsidRPr="0074416D" w:rsidRDefault="008828D1" w:rsidP="00851F72">
            <w:pPr>
              <w:keepLines/>
              <w:contextualSpacing/>
              <w:jc w:val="right"/>
              <w:rPr>
                <w:rFonts w:cstheme="minorHAnsi"/>
                <w:sz w:val="20"/>
                <w:szCs w:val="20"/>
              </w:rPr>
            </w:pPr>
          </w:p>
        </w:tc>
        <w:tc>
          <w:tcPr>
            <w:tcW w:w="951" w:type="dxa"/>
            <w:tcBorders>
              <w:top w:val="single" w:sz="12" w:space="0" w:color="000000" w:themeColor="text1"/>
            </w:tcBorders>
            <w:shd w:val="clear" w:color="auto" w:fill="F2F2F2" w:themeFill="background1" w:themeFillShade="F2"/>
            <w:vAlign w:val="bottom"/>
          </w:tcPr>
          <w:p w14:paraId="3D299370" w14:textId="77777777" w:rsidR="008828D1" w:rsidRPr="0074416D" w:rsidRDefault="008828D1" w:rsidP="00851F72">
            <w:pPr>
              <w:keepLines/>
              <w:contextualSpacing/>
              <w:jc w:val="right"/>
              <w:rPr>
                <w:rFonts w:cstheme="minorHAnsi"/>
                <w:sz w:val="20"/>
                <w:szCs w:val="20"/>
              </w:rPr>
            </w:pPr>
          </w:p>
        </w:tc>
        <w:tc>
          <w:tcPr>
            <w:tcW w:w="950" w:type="dxa"/>
            <w:tcBorders>
              <w:top w:val="single" w:sz="12" w:space="0" w:color="000000" w:themeColor="text1"/>
            </w:tcBorders>
            <w:shd w:val="clear" w:color="auto" w:fill="F2F2F2" w:themeFill="background1" w:themeFillShade="F2"/>
            <w:vAlign w:val="bottom"/>
          </w:tcPr>
          <w:p w14:paraId="7F0A0ADF" w14:textId="77777777" w:rsidR="008828D1" w:rsidRPr="0074416D" w:rsidRDefault="008828D1" w:rsidP="00851F72">
            <w:pPr>
              <w:keepLines/>
              <w:contextualSpacing/>
              <w:jc w:val="right"/>
              <w:rPr>
                <w:rFonts w:cstheme="minorHAnsi"/>
                <w:sz w:val="20"/>
                <w:szCs w:val="20"/>
              </w:rPr>
            </w:pPr>
          </w:p>
        </w:tc>
        <w:tc>
          <w:tcPr>
            <w:tcW w:w="788" w:type="dxa"/>
            <w:tcBorders>
              <w:top w:val="single" w:sz="12" w:space="0" w:color="000000" w:themeColor="text1"/>
            </w:tcBorders>
            <w:shd w:val="clear" w:color="auto" w:fill="F2F2F2" w:themeFill="background1" w:themeFillShade="F2"/>
            <w:vAlign w:val="bottom"/>
          </w:tcPr>
          <w:p w14:paraId="3F500F63" w14:textId="77777777" w:rsidR="008828D1" w:rsidRPr="0074416D" w:rsidRDefault="008828D1" w:rsidP="00851F72">
            <w:pPr>
              <w:keepLines/>
              <w:contextualSpacing/>
              <w:jc w:val="right"/>
              <w:rPr>
                <w:rFonts w:cstheme="minorHAnsi"/>
                <w:sz w:val="20"/>
                <w:szCs w:val="20"/>
              </w:rPr>
            </w:pPr>
          </w:p>
        </w:tc>
        <w:tc>
          <w:tcPr>
            <w:tcW w:w="1114" w:type="dxa"/>
            <w:tcBorders>
              <w:top w:val="single" w:sz="12" w:space="0" w:color="000000" w:themeColor="text1"/>
              <w:right w:val="single" w:sz="12" w:space="0" w:color="000000" w:themeColor="text1"/>
            </w:tcBorders>
            <w:shd w:val="clear" w:color="auto" w:fill="F2F2F2" w:themeFill="background1" w:themeFillShade="F2"/>
            <w:vAlign w:val="bottom"/>
          </w:tcPr>
          <w:p w14:paraId="12097122" w14:textId="63E8AAF1" w:rsidR="008828D1" w:rsidRPr="0074416D" w:rsidRDefault="008828D1" w:rsidP="00851F72">
            <w:pPr>
              <w:keepLines/>
              <w:contextualSpacing/>
              <w:jc w:val="right"/>
              <w:rPr>
                <w:rFonts w:cstheme="minorHAnsi"/>
                <w:sz w:val="20"/>
                <w:szCs w:val="20"/>
              </w:rPr>
            </w:pPr>
          </w:p>
        </w:tc>
        <w:tc>
          <w:tcPr>
            <w:tcW w:w="9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0F45E5A5" w14:textId="7512BEE0" w:rsidR="008828D1" w:rsidRPr="0074416D" w:rsidRDefault="008828D1" w:rsidP="00851F72">
            <w:pPr>
              <w:keepLines/>
              <w:contextualSpacing/>
              <w:jc w:val="right"/>
              <w:rPr>
                <w:rFonts w:cstheme="minorHAnsi"/>
                <w:sz w:val="20"/>
                <w:szCs w:val="20"/>
              </w:rPr>
            </w:pPr>
          </w:p>
        </w:tc>
      </w:tr>
    </w:tbl>
    <w:p w14:paraId="4987F513" w14:textId="77777777" w:rsidR="00902C66" w:rsidRDefault="00902C66" w:rsidP="00FF7EB9">
      <w:pPr>
        <w:pStyle w:val="Heading2"/>
      </w:pPr>
    </w:p>
    <w:p w14:paraId="29FD9C4D" w14:textId="77777777" w:rsidR="00902C66" w:rsidRDefault="00902C66">
      <w:pPr>
        <w:rPr>
          <w:rFonts w:ascii="Calibri" w:eastAsia="Times New Roman" w:hAnsi="Calibri" w:cs="Times New Roman"/>
          <w:b/>
          <w:color w:val="000000"/>
        </w:rPr>
      </w:pPr>
      <w:r>
        <w:br w:type="page"/>
      </w:r>
    </w:p>
    <w:p w14:paraId="57253FF5" w14:textId="7FD1AD98" w:rsidR="00310C3E" w:rsidRPr="003650B3" w:rsidRDefault="00815451" w:rsidP="00FF7EB9">
      <w:pPr>
        <w:pStyle w:val="Heading2"/>
        <w:rPr>
          <w:sz w:val="16"/>
          <w:szCs w:val="16"/>
        </w:rPr>
      </w:pPr>
      <w:r w:rsidRPr="00315EC8">
        <w:lastRenderedPageBreak/>
        <w:t xml:space="preserve">1B. </w:t>
      </w:r>
      <w:r w:rsidR="00CA2637" w:rsidRPr="00315EC8">
        <w:t xml:space="preserve">How many </w:t>
      </w:r>
      <w:r w:rsidR="003B1B1B" w:rsidRPr="00315EC8">
        <w:t>p</w:t>
      </w:r>
      <w:r w:rsidRPr="00315EC8">
        <w:t>eople with IDD liv</w:t>
      </w:r>
      <w:r w:rsidR="00CA2637" w:rsidRPr="00315EC8">
        <w:t xml:space="preserve">ed </w:t>
      </w:r>
      <w:r w:rsidRPr="00315EC8">
        <w:t xml:space="preserve">in </w:t>
      </w:r>
      <w:r w:rsidR="00E721B5" w:rsidRPr="009021EF">
        <w:rPr>
          <w:color w:val="4F81BD" w:themeColor="accent1"/>
        </w:rPr>
        <w:t>State-</w:t>
      </w:r>
      <w:r w:rsidRPr="009021EF">
        <w:rPr>
          <w:color w:val="4F81BD" w:themeColor="accent1"/>
        </w:rPr>
        <w:t>Operated</w:t>
      </w:r>
      <w:r w:rsidRPr="00315EC8">
        <w:t xml:space="preserve"> </w:t>
      </w:r>
      <w:r w:rsidR="00870F63" w:rsidRPr="00870F63">
        <w:t xml:space="preserve">IDD </w:t>
      </w:r>
      <w:r w:rsidR="00671D7C">
        <w:t>Settings</w:t>
      </w:r>
      <w:r w:rsidR="003B1B1B" w:rsidRPr="00315EC8">
        <w:t xml:space="preserve"> o</w:t>
      </w:r>
      <w:r w:rsidRPr="00315EC8">
        <w:t xml:space="preserve">n June 30, </w:t>
      </w:r>
      <w:r w:rsidR="00FE776D">
        <w:t>2018</w:t>
      </w:r>
      <w:r w:rsidR="003B1B1B" w:rsidRPr="00315EC8">
        <w:t xml:space="preserve"> (by Setting Size and </w:t>
      </w:r>
      <w:r w:rsidR="00BF623B">
        <w:t>Funding Authority</w:t>
      </w:r>
      <w:r w:rsidR="00E22886" w:rsidRPr="00315EC8">
        <w:t>)</w:t>
      </w:r>
      <w:r w:rsidR="00CA2637" w:rsidRPr="00315EC8">
        <w:t>?</w:t>
      </w:r>
      <w:r w:rsidR="008B151E">
        <w:br/>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76"/>
        <w:gridCol w:w="891"/>
        <w:gridCol w:w="979"/>
        <w:gridCol w:w="1035"/>
        <w:gridCol w:w="752"/>
        <w:gridCol w:w="805"/>
        <w:gridCol w:w="1078"/>
        <w:gridCol w:w="1159"/>
      </w:tblGrid>
      <w:tr w:rsidR="00815451" w:rsidRPr="00315EC8" w14:paraId="20C3A8F8" w14:textId="77777777" w:rsidTr="008C402B">
        <w:tc>
          <w:tcPr>
            <w:tcW w:w="3420" w:type="dxa"/>
            <w:tcBorders>
              <w:top w:val="nil"/>
              <w:left w:val="nil"/>
            </w:tcBorders>
          </w:tcPr>
          <w:p w14:paraId="153F1B11" w14:textId="40D3D7D3" w:rsidR="00815451" w:rsidRPr="001E5DE3" w:rsidRDefault="009021EF" w:rsidP="007D4307">
            <w:pPr>
              <w:pStyle w:val="Heading3"/>
              <w:outlineLvl w:val="2"/>
            </w:pPr>
            <w:r w:rsidRPr="00C678A1">
              <w:t>State-Operated</w:t>
            </w:r>
            <w:r w:rsidR="00F6347F" w:rsidRPr="00C678A1">
              <w:t xml:space="preserve"> </w:t>
            </w:r>
            <w:r w:rsidR="00F6347F" w:rsidRPr="001E5DE3">
              <w:t>IDD</w:t>
            </w:r>
            <w:r w:rsidRPr="001E5DE3">
              <w:t xml:space="preserve"> </w:t>
            </w:r>
            <w:r w:rsidR="00676471" w:rsidRPr="001E5DE3">
              <w:t>Settings</w:t>
            </w:r>
          </w:p>
        </w:tc>
        <w:tc>
          <w:tcPr>
            <w:tcW w:w="6655" w:type="dxa"/>
            <w:gridSpan w:val="7"/>
            <w:vAlign w:val="bottom"/>
          </w:tcPr>
          <w:p w14:paraId="30FE244F" w14:textId="55550CAA" w:rsidR="00815451" w:rsidRPr="007D79F0" w:rsidRDefault="005509C6" w:rsidP="005509C6">
            <w:pPr>
              <w:pStyle w:val="Heading4"/>
              <w:framePr w:wrap="around"/>
              <w:outlineLvl w:val="3"/>
              <w:rPr>
                <w:b w:val="0"/>
                <w:color w:val="auto"/>
              </w:rPr>
            </w:pPr>
            <w:r>
              <w:rPr>
                <w:b w:val="0"/>
                <w:color w:val="auto"/>
              </w:rPr>
              <w:t>People by Setting S</w:t>
            </w:r>
            <w:r w:rsidR="00815451" w:rsidRPr="007D79F0">
              <w:rPr>
                <w:b w:val="0"/>
                <w:color w:val="auto"/>
              </w:rPr>
              <w:t>ize</w:t>
            </w:r>
          </w:p>
        </w:tc>
      </w:tr>
      <w:tr w:rsidR="006216A6" w:rsidRPr="00315EC8" w14:paraId="71DF4D2E" w14:textId="77777777" w:rsidTr="00282C9A">
        <w:tc>
          <w:tcPr>
            <w:tcW w:w="3420" w:type="dxa"/>
            <w:vAlign w:val="bottom"/>
          </w:tcPr>
          <w:p w14:paraId="408D61C9" w14:textId="77777777" w:rsidR="003650B3" w:rsidRPr="003650B3" w:rsidRDefault="003650B3" w:rsidP="00C678A1">
            <w:r w:rsidRPr="003650B3">
              <w:t xml:space="preserve">People by </w:t>
            </w:r>
          </w:p>
          <w:p w14:paraId="0D35E366" w14:textId="75184EA1" w:rsidR="00815451" w:rsidRPr="003650B3" w:rsidRDefault="00BF623B" w:rsidP="00C678A1">
            <w:r w:rsidRPr="003650B3">
              <w:t>Funding Authority</w:t>
            </w:r>
          </w:p>
        </w:tc>
        <w:tc>
          <w:tcPr>
            <w:tcW w:w="900" w:type="dxa"/>
            <w:tcBorders>
              <w:bottom w:val="single" w:sz="12" w:space="0" w:color="000000" w:themeColor="text1"/>
            </w:tcBorders>
            <w:vAlign w:val="bottom"/>
          </w:tcPr>
          <w:p w14:paraId="67618776" w14:textId="77777777" w:rsidR="00815451" w:rsidRPr="00173642" w:rsidRDefault="00815451" w:rsidP="00E65CFD">
            <w:pPr>
              <w:keepNext/>
              <w:keepLines/>
              <w:contextualSpacing/>
              <w:jc w:val="center"/>
              <w:rPr>
                <w:rFonts w:cstheme="minorHAnsi"/>
              </w:rPr>
            </w:pPr>
            <w:r w:rsidRPr="00173642">
              <w:rPr>
                <w:rFonts w:cstheme="minorHAnsi"/>
                <w:color w:val="000000"/>
              </w:rPr>
              <w:t>1-3</w:t>
            </w:r>
          </w:p>
        </w:tc>
        <w:tc>
          <w:tcPr>
            <w:tcW w:w="990" w:type="dxa"/>
            <w:tcBorders>
              <w:bottom w:val="single" w:sz="12" w:space="0" w:color="000000" w:themeColor="text1"/>
            </w:tcBorders>
            <w:vAlign w:val="bottom"/>
          </w:tcPr>
          <w:p w14:paraId="239697AE" w14:textId="77777777" w:rsidR="00815451" w:rsidRPr="00173642" w:rsidRDefault="00815451" w:rsidP="00E65CFD">
            <w:pPr>
              <w:keepNext/>
              <w:keepLines/>
              <w:contextualSpacing/>
              <w:jc w:val="center"/>
              <w:rPr>
                <w:rFonts w:cstheme="minorHAnsi"/>
              </w:rPr>
            </w:pPr>
            <w:r w:rsidRPr="00173642">
              <w:rPr>
                <w:rFonts w:cstheme="minorHAnsi"/>
                <w:color w:val="000000"/>
              </w:rPr>
              <w:t>4-6</w:t>
            </w:r>
          </w:p>
        </w:tc>
        <w:tc>
          <w:tcPr>
            <w:tcW w:w="1042" w:type="dxa"/>
            <w:tcBorders>
              <w:bottom w:val="single" w:sz="12" w:space="0" w:color="000000" w:themeColor="text1"/>
            </w:tcBorders>
            <w:shd w:val="clear" w:color="auto" w:fill="F2F2F2" w:themeFill="background1" w:themeFillShade="F2"/>
            <w:vAlign w:val="bottom"/>
          </w:tcPr>
          <w:p w14:paraId="6345B192" w14:textId="77777777" w:rsidR="00815451" w:rsidRPr="00173642" w:rsidRDefault="00815451" w:rsidP="00E65CFD">
            <w:pPr>
              <w:keepNext/>
              <w:keepLines/>
              <w:contextualSpacing/>
              <w:jc w:val="center"/>
              <w:rPr>
                <w:rFonts w:cstheme="minorHAnsi"/>
              </w:rPr>
            </w:pPr>
            <w:r w:rsidRPr="00173642">
              <w:rPr>
                <w:rFonts w:cstheme="minorHAnsi"/>
                <w:color w:val="000000"/>
              </w:rPr>
              <w:t>1-6 Total</w:t>
            </w:r>
          </w:p>
        </w:tc>
        <w:tc>
          <w:tcPr>
            <w:tcW w:w="758" w:type="dxa"/>
            <w:tcBorders>
              <w:bottom w:val="single" w:sz="12" w:space="0" w:color="000000" w:themeColor="text1"/>
            </w:tcBorders>
            <w:vAlign w:val="bottom"/>
          </w:tcPr>
          <w:p w14:paraId="03BA1332" w14:textId="77777777" w:rsidR="00815451" w:rsidRPr="00173642" w:rsidRDefault="00815451" w:rsidP="00E65CFD">
            <w:pPr>
              <w:keepNext/>
              <w:keepLines/>
              <w:contextualSpacing/>
              <w:jc w:val="center"/>
              <w:rPr>
                <w:rFonts w:cstheme="minorHAnsi"/>
              </w:rPr>
            </w:pPr>
            <w:r w:rsidRPr="00173642">
              <w:rPr>
                <w:rFonts w:cstheme="minorHAnsi"/>
                <w:color w:val="000000"/>
              </w:rPr>
              <w:t>7-15</w:t>
            </w:r>
          </w:p>
        </w:tc>
        <w:tc>
          <w:tcPr>
            <w:tcW w:w="810" w:type="dxa"/>
            <w:tcBorders>
              <w:bottom w:val="single" w:sz="12" w:space="0" w:color="000000" w:themeColor="text1"/>
            </w:tcBorders>
            <w:vAlign w:val="bottom"/>
          </w:tcPr>
          <w:p w14:paraId="147F20E3" w14:textId="77777777" w:rsidR="00815451" w:rsidRPr="00173642" w:rsidRDefault="00815451" w:rsidP="00E65CFD">
            <w:pPr>
              <w:keepNext/>
              <w:keepLines/>
              <w:contextualSpacing/>
              <w:jc w:val="center"/>
              <w:rPr>
                <w:rFonts w:cstheme="minorHAnsi"/>
              </w:rPr>
            </w:pPr>
            <w:r w:rsidRPr="00173642">
              <w:rPr>
                <w:rFonts w:cstheme="minorHAnsi"/>
                <w:color w:val="000000"/>
              </w:rPr>
              <w:t>16+</w:t>
            </w:r>
          </w:p>
        </w:tc>
        <w:tc>
          <w:tcPr>
            <w:tcW w:w="990" w:type="dxa"/>
            <w:tcBorders>
              <w:bottom w:val="single" w:sz="12" w:space="0" w:color="000000" w:themeColor="text1"/>
            </w:tcBorders>
            <w:vAlign w:val="bottom"/>
          </w:tcPr>
          <w:p w14:paraId="6C1D4F06" w14:textId="5137C70C" w:rsidR="00815451" w:rsidRPr="00173642" w:rsidRDefault="005007E5" w:rsidP="00E65CFD">
            <w:pPr>
              <w:keepNext/>
              <w:keepLines/>
              <w:contextualSpacing/>
              <w:jc w:val="center"/>
              <w:rPr>
                <w:rFonts w:cstheme="minorHAnsi"/>
                <w:color w:val="000000"/>
              </w:rPr>
            </w:pPr>
            <w:r w:rsidRPr="00173642">
              <w:rPr>
                <w:rFonts w:cstheme="minorHAnsi"/>
                <w:color w:val="000000"/>
              </w:rPr>
              <w:t>Size Unknown</w:t>
            </w:r>
          </w:p>
        </w:tc>
        <w:tc>
          <w:tcPr>
            <w:tcW w:w="1165" w:type="dxa"/>
            <w:tcBorders>
              <w:bottom w:val="single" w:sz="12" w:space="0" w:color="000000" w:themeColor="text1"/>
            </w:tcBorders>
            <w:shd w:val="clear" w:color="auto" w:fill="F2F2F2" w:themeFill="background1" w:themeFillShade="F2"/>
          </w:tcPr>
          <w:p w14:paraId="3B6D799D" w14:textId="44E35105" w:rsidR="00815451" w:rsidRPr="00173642" w:rsidRDefault="00CE3DF1" w:rsidP="00E65CFD">
            <w:pPr>
              <w:keepNext/>
              <w:keepLines/>
              <w:contextualSpacing/>
              <w:jc w:val="center"/>
              <w:rPr>
                <w:rFonts w:cstheme="minorHAnsi"/>
              </w:rPr>
            </w:pPr>
            <w:r w:rsidRPr="00173642">
              <w:rPr>
                <w:rFonts w:cstheme="minorHAnsi"/>
                <w:color w:val="000000"/>
              </w:rPr>
              <w:t>Total People</w:t>
            </w:r>
          </w:p>
        </w:tc>
      </w:tr>
      <w:tr w:rsidR="006216A6" w:rsidRPr="00315EC8" w14:paraId="324EF5D3" w14:textId="77777777" w:rsidTr="00282C9A">
        <w:tc>
          <w:tcPr>
            <w:tcW w:w="3420" w:type="dxa"/>
            <w:tcBorders>
              <w:right w:val="single" w:sz="12" w:space="0" w:color="000000" w:themeColor="text1"/>
            </w:tcBorders>
          </w:tcPr>
          <w:p w14:paraId="1EA0D30D" w14:textId="633D1807" w:rsidR="004F4ABA" w:rsidRPr="00315EC8" w:rsidRDefault="004F4ABA" w:rsidP="00E65CFD">
            <w:pPr>
              <w:keepNext/>
              <w:keepLines/>
              <w:contextualSpacing/>
              <w:rPr>
                <w:rFonts w:cstheme="minorHAnsi"/>
              </w:rPr>
            </w:pPr>
            <w:r w:rsidRPr="00C678A1">
              <w:rPr>
                <w:b/>
                <w:color w:val="4F81BD" w:themeColor="accent1"/>
              </w:rPr>
              <w:t>Medicaid Waiver</w:t>
            </w:r>
            <w:r w:rsidR="00227AB1" w:rsidRPr="00C678A1">
              <w:rPr>
                <w:rStyle w:val="Heading4Char"/>
                <w:szCs w:val="22"/>
              </w:rPr>
              <w:t xml:space="preserve"> </w:t>
            </w:r>
            <w:r w:rsidR="00227AB1" w:rsidRPr="00DF01CE">
              <w:rPr>
                <w:rStyle w:val="NoSpacingChar"/>
                <w:rFonts w:asciiTheme="minorHAnsi" w:eastAsiaTheme="minorHAnsi" w:hAnsiTheme="minorHAnsi" w:cstheme="minorHAnsi"/>
              </w:rPr>
              <w:t>1115; 1915 (a) (b) (b/c); and 1915 (c)</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D5E96" w14:textId="77CCECC5" w:rsidR="004F4ABA" w:rsidRPr="00173642" w:rsidRDefault="004F4ABA"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B25132" w14:textId="774D9EAB" w:rsidR="004F4ABA" w:rsidRPr="00173642" w:rsidRDefault="004F4ABA" w:rsidP="00D73F3D">
            <w:pPr>
              <w:keepNext/>
              <w:keepLines/>
              <w:contextualSpacing/>
              <w:rPr>
                <w:rFonts w:cstheme="minorHAnsi"/>
              </w:rPr>
            </w:pP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AE1C78C" w14:textId="641AE846" w:rsidR="004F4ABA" w:rsidRPr="00173642" w:rsidRDefault="004F4ABA" w:rsidP="00D73F3D">
            <w:pPr>
              <w:keepNext/>
              <w:keepLines/>
              <w:contextualSpacing/>
              <w:rPr>
                <w:rFonts w:cstheme="minorHAnsi"/>
              </w:rPr>
            </w:pPr>
          </w:p>
        </w:tc>
        <w:tc>
          <w:tcPr>
            <w:tcW w:w="7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B144A3" w14:textId="75DAC094" w:rsidR="004F4ABA" w:rsidRPr="00173642" w:rsidRDefault="004F4ABA" w:rsidP="00D73F3D">
            <w:pPr>
              <w:keepNext/>
              <w:keepLines/>
              <w:contextualSpacing/>
              <w:rPr>
                <w:rFonts w:cstheme="minorHAnsi"/>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A307F2" w14:textId="737BF7B5" w:rsidR="004F4ABA" w:rsidRPr="00173642" w:rsidRDefault="004F4ABA"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748383" w14:textId="351DBE5C" w:rsidR="004F4ABA" w:rsidRPr="00173642" w:rsidRDefault="004F4ABA" w:rsidP="00D73F3D">
            <w:pPr>
              <w:keepNext/>
              <w:keepLines/>
              <w:contextualSpacing/>
              <w:rPr>
                <w:rFonts w:cstheme="minorHAnsi"/>
              </w:rPr>
            </w:pPr>
          </w:p>
        </w:tc>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2E6260F" w14:textId="49BEEB29" w:rsidR="004F4ABA" w:rsidRPr="00173642" w:rsidRDefault="004F4ABA" w:rsidP="00D73F3D">
            <w:pPr>
              <w:keepNext/>
              <w:keepLines/>
              <w:contextualSpacing/>
              <w:rPr>
                <w:rFonts w:cstheme="minorHAnsi"/>
              </w:rPr>
            </w:pPr>
          </w:p>
        </w:tc>
      </w:tr>
      <w:tr w:rsidR="006216A6" w:rsidRPr="00315EC8" w14:paraId="2638280A" w14:textId="77777777" w:rsidTr="00282C9A">
        <w:tc>
          <w:tcPr>
            <w:tcW w:w="3420" w:type="dxa"/>
            <w:tcBorders>
              <w:right w:val="single" w:sz="12" w:space="0" w:color="000000" w:themeColor="text1"/>
            </w:tcBorders>
          </w:tcPr>
          <w:p w14:paraId="1A397A78" w14:textId="40A9EE79" w:rsidR="00AE093F" w:rsidRPr="00C678A1" w:rsidRDefault="00AE093F" w:rsidP="00C678A1">
            <w:pPr>
              <w:rPr>
                <w:rStyle w:val="Heading4Char"/>
                <w:szCs w:val="22"/>
              </w:rPr>
            </w:pPr>
            <w:r w:rsidRPr="00C678A1">
              <w:rPr>
                <w:rStyle w:val="Heading4Char"/>
                <w:szCs w:val="22"/>
              </w:rPr>
              <w:t>Medicaid ICF/IID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A1C06C4" w14:textId="52572F5E" w:rsidR="00AE093F" w:rsidRPr="00173642" w:rsidRDefault="00AE093F"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03C5763" w14:textId="05E75EBD" w:rsidR="00AE093F" w:rsidRPr="00173642" w:rsidRDefault="00AE093F" w:rsidP="00D73F3D">
            <w:pPr>
              <w:keepNext/>
              <w:keepLines/>
              <w:contextualSpacing/>
              <w:rPr>
                <w:rFonts w:cstheme="minorHAnsi"/>
              </w:rPr>
            </w:pP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F11DB2" w14:textId="5690A3C3" w:rsidR="00AE093F" w:rsidRPr="00173642" w:rsidRDefault="00AE093F" w:rsidP="00D73F3D">
            <w:pPr>
              <w:keepNext/>
              <w:keepLines/>
              <w:contextualSpacing/>
              <w:rPr>
                <w:rFonts w:cstheme="minorHAnsi"/>
              </w:rPr>
            </w:pPr>
          </w:p>
        </w:tc>
        <w:tc>
          <w:tcPr>
            <w:tcW w:w="7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0D205D" w14:textId="48C206EE" w:rsidR="00AE093F" w:rsidRPr="00173642" w:rsidRDefault="00AE093F" w:rsidP="00D73F3D">
            <w:pPr>
              <w:keepNext/>
              <w:keepLines/>
              <w:contextualSpacing/>
              <w:rPr>
                <w:rFonts w:cstheme="minorHAnsi"/>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9F5C71" w14:textId="6C7111BA" w:rsidR="00AE093F" w:rsidRPr="00173642" w:rsidRDefault="00AE093F"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AA078F" w14:textId="511CA0F1" w:rsidR="00AE093F" w:rsidRPr="00173642" w:rsidRDefault="00AE093F" w:rsidP="00D73F3D">
            <w:pPr>
              <w:keepNext/>
              <w:keepLines/>
              <w:contextualSpacing/>
              <w:rPr>
                <w:rFonts w:cstheme="minorHAnsi"/>
              </w:rPr>
            </w:pPr>
          </w:p>
        </w:tc>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9F0CEBD" w14:textId="0BA43C14" w:rsidR="00AE093F" w:rsidRPr="00173642" w:rsidRDefault="00AE093F" w:rsidP="00D73F3D">
            <w:pPr>
              <w:keepNext/>
              <w:keepLines/>
              <w:contextualSpacing/>
              <w:rPr>
                <w:rFonts w:cstheme="minorHAnsi"/>
              </w:rPr>
            </w:pPr>
          </w:p>
        </w:tc>
      </w:tr>
      <w:tr w:rsidR="006216A6" w:rsidRPr="00315EC8" w14:paraId="419AB75B" w14:textId="77777777" w:rsidTr="00282C9A">
        <w:tc>
          <w:tcPr>
            <w:tcW w:w="3420" w:type="dxa"/>
            <w:tcBorders>
              <w:right w:val="single" w:sz="12" w:space="0" w:color="000000" w:themeColor="text1"/>
            </w:tcBorders>
          </w:tcPr>
          <w:p w14:paraId="5364D961" w14:textId="03CCB395" w:rsidR="00AE093F" w:rsidRPr="00F6347F" w:rsidRDefault="00671D7C" w:rsidP="00E65CFD">
            <w:pPr>
              <w:keepNext/>
              <w:keepLines/>
              <w:contextualSpacing/>
              <w:rPr>
                <w:rStyle w:val="Heading4Char"/>
                <w:b w:val="0"/>
                <w:szCs w:val="22"/>
              </w:rPr>
            </w:pPr>
            <w:r w:rsidRPr="00F6347F">
              <w:rPr>
                <w:b/>
                <w:color w:val="4F81BD" w:themeColor="accent1"/>
              </w:rPr>
              <w:t>Other</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F43E98" w14:textId="3821280B" w:rsidR="00AE093F" w:rsidRPr="00173642" w:rsidRDefault="00AE093F"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123DAF" w14:textId="4EDABA12" w:rsidR="00AE093F" w:rsidRPr="00173642" w:rsidRDefault="00AE093F" w:rsidP="00D73F3D">
            <w:pPr>
              <w:keepNext/>
              <w:keepLines/>
              <w:contextualSpacing/>
              <w:rPr>
                <w:rFonts w:cstheme="minorHAnsi"/>
              </w:rPr>
            </w:pPr>
          </w:p>
        </w:tc>
        <w:tc>
          <w:tcPr>
            <w:tcW w:w="1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5D55510" w14:textId="347385A4" w:rsidR="00AE093F" w:rsidRPr="00173642" w:rsidRDefault="00AE093F" w:rsidP="00D73F3D">
            <w:pPr>
              <w:keepNext/>
              <w:keepLines/>
              <w:contextualSpacing/>
              <w:rPr>
                <w:rFonts w:cstheme="minorHAnsi"/>
              </w:rPr>
            </w:pPr>
          </w:p>
        </w:tc>
        <w:tc>
          <w:tcPr>
            <w:tcW w:w="7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2D35A2" w14:textId="691A63CC" w:rsidR="00AE093F" w:rsidRPr="00173642" w:rsidRDefault="00AE093F" w:rsidP="00D73F3D">
            <w:pPr>
              <w:keepNext/>
              <w:keepLines/>
              <w:contextualSpacing/>
              <w:rPr>
                <w:rFonts w:cstheme="minorHAnsi"/>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6F5422" w14:textId="2418DE71" w:rsidR="00AE093F" w:rsidRPr="00173642" w:rsidRDefault="00AE093F" w:rsidP="00D73F3D">
            <w:pPr>
              <w:keepNext/>
              <w:keepLines/>
              <w:contextualSpacing/>
              <w:rPr>
                <w:rFonts w:cstheme="minorHAnsi"/>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FB4C61" w14:textId="75C0FF9D" w:rsidR="00AE093F" w:rsidRPr="00173642" w:rsidRDefault="00AE093F" w:rsidP="00D73F3D">
            <w:pPr>
              <w:keepNext/>
              <w:keepLines/>
              <w:contextualSpacing/>
              <w:rPr>
                <w:rFonts w:cstheme="minorHAnsi"/>
              </w:rPr>
            </w:pPr>
          </w:p>
        </w:tc>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5AE0FA3" w14:textId="23EF17C5" w:rsidR="00AE093F" w:rsidRPr="00173642" w:rsidRDefault="00AE093F" w:rsidP="00D73F3D">
            <w:pPr>
              <w:keepNext/>
              <w:keepLines/>
              <w:contextualSpacing/>
              <w:rPr>
                <w:rFonts w:cstheme="minorHAnsi"/>
              </w:rPr>
            </w:pPr>
          </w:p>
        </w:tc>
      </w:tr>
      <w:tr w:rsidR="00D73F3D" w:rsidRPr="00315EC8" w14:paraId="3154BC66" w14:textId="77777777" w:rsidTr="00282C9A">
        <w:tc>
          <w:tcPr>
            <w:tcW w:w="3420" w:type="dxa"/>
            <w:shd w:val="clear" w:color="auto" w:fill="F2F2F2" w:themeFill="background1" w:themeFillShade="F2"/>
          </w:tcPr>
          <w:p w14:paraId="6C91B683" w14:textId="56B85C2C" w:rsidR="00D73F3D" w:rsidRPr="0074416D" w:rsidRDefault="00D73F3D" w:rsidP="00D73F3D">
            <w:pPr>
              <w:keepNext/>
              <w:keepLines/>
              <w:contextualSpacing/>
              <w:rPr>
                <w:rFonts w:cstheme="minorHAnsi"/>
                <w:sz w:val="20"/>
                <w:szCs w:val="20"/>
              </w:rPr>
            </w:pPr>
            <w:r w:rsidRPr="00315EC8">
              <w:rPr>
                <w:rFonts w:eastAsia="Times New Roman" w:cstheme="minorHAnsi"/>
                <w:color w:val="000000"/>
              </w:rPr>
              <w:t xml:space="preserve">Total </w:t>
            </w:r>
          </w:p>
        </w:tc>
        <w:tc>
          <w:tcPr>
            <w:tcW w:w="900" w:type="dxa"/>
            <w:tcBorders>
              <w:top w:val="single" w:sz="12" w:space="0" w:color="000000" w:themeColor="text1"/>
            </w:tcBorders>
            <w:shd w:val="clear" w:color="auto" w:fill="F2F2F2" w:themeFill="background1" w:themeFillShade="F2"/>
          </w:tcPr>
          <w:p w14:paraId="2D13A8F1" w14:textId="77777777" w:rsidR="00D73F3D" w:rsidRPr="00173642" w:rsidRDefault="00D73F3D" w:rsidP="00D73F3D">
            <w:pPr>
              <w:keepNext/>
              <w:keepLines/>
              <w:contextualSpacing/>
              <w:rPr>
                <w:rFonts w:cstheme="minorHAnsi"/>
              </w:rPr>
            </w:pPr>
          </w:p>
        </w:tc>
        <w:tc>
          <w:tcPr>
            <w:tcW w:w="990" w:type="dxa"/>
            <w:tcBorders>
              <w:top w:val="single" w:sz="12" w:space="0" w:color="000000" w:themeColor="text1"/>
            </w:tcBorders>
            <w:shd w:val="clear" w:color="auto" w:fill="F2F2F2" w:themeFill="background1" w:themeFillShade="F2"/>
          </w:tcPr>
          <w:p w14:paraId="6644E803" w14:textId="77777777" w:rsidR="00D73F3D" w:rsidRPr="00173642" w:rsidRDefault="00D73F3D" w:rsidP="00D73F3D">
            <w:pPr>
              <w:keepNext/>
              <w:keepLines/>
              <w:contextualSpacing/>
              <w:rPr>
                <w:rFonts w:cstheme="minorHAnsi"/>
              </w:rPr>
            </w:pPr>
          </w:p>
        </w:tc>
        <w:tc>
          <w:tcPr>
            <w:tcW w:w="1042" w:type="dxa"/>
            <w:tcBorders>
              <w:top w:val="single" w:sz="12" w:space="0" w:color="000000" w:themeColor="text1"/>
            </w:tcBorders>
            <w:shd w:val="clear" w:color="auto" w:fill="F2F2F2" w:themeFill="background1" w:themeFillShade="F2"/>
          </w:tcPr>
          <w:p w14:paraId="7C859959" w14:textId="77777777" w:rsidR="00D73F3D" w:rsidRPr="00173642" w:rsidRDefault="00D73F3D" w:rsidP="00D73F3D">
            <w:pPr>
              <w:keepNext/>
              <w:keepLines/>
              <w:contextualSpacing/>
              <w:rPr>
                <w:rFonts w:cstheme="minorHAnsi"/>
              </w:rPr>
            </w:pPr>
          </w:p>
        </w:tc>
        <w:tc>
          <w:tcPr>
            <w:tcW w:w="758" w:type="dxa"/>
            <w:tcBorders>
              <w:top w:val="single" w:sz="12" w:space="0" w:color="000000" w:themeColor="text1"/>
            </w:tcBorders>
            <w:shd w:val="clear" w:color="auto" w:fill="F2F2F2" w:themeFill="background1" w:themeFillShade="F2"/>
          </w:tcPr>
          <w:p w14:paraId="2C58D881" w14:textId="77777777" w:rsidR="00D73F3D" w:rsidRPr="00173642" w:rsidRDefault="00D73F3D" w:rsidP="00D73F3D">
            <w:pPr>
              <w:keepNext/>
              <w:keepLines/>
              <w:contextualSpacing/>
              <w:rPr>
                <w:rFonts w:cstheme="minorHAnsi"/>
              </w:rPr>
            </w:pPr>
          </w:p>
        </w:tc>
        <w:tc>
          <w:tcPr>
            <w:tcW w:w="810" w:type="dxa"/>
            <w:tcBorders>
              <w:top w:val="single" w:sz="12" w:space="0" w:color="000000" w:themeColor="text1"/>
            </w:tcBorders>
            <w:shd w:val="clear" w:color="auto" w:fill="F2F2F2" w:themeFill="background1" w:themeFillShade="F2"/>
          </w:tcPr>
          <w:p w14:paraId="6776995D" w14:textId="77777777" w:rsidR="00D73F3D" w:rsidRPr="00173642" w:rsidRDefault="00D73F3D" w:rsidP="00D73F3D">
            <w:pPr>
              <w:keepNext/>
              <w:keepLines/>
              <w:contextualSpacing/>
              <w:rPr>
                <w:rFonts w:cstheme="minorHAnsi"/>
              </w:rPr>
            </w:pPr>
          </w:p>
        </w:tc>
        <w:tc>
          <w:tcPr>
            <w:tcW w:w="990" w:type="dxa"/>
            <w:tcBorders>
              <w:top w:val="single" w:sz="12" w:space="0" w:color="000000" w:themeColor="text1"/>
              <w:right w:val="single" w:sz="12" w:space="0" w:color="000000" w:themeColor="text1"/>
            </w:tcBorders>
            <w:shd w:val="clear" w:color="auto" w:fill="F2F2F2" w:themeFill="background1" w:themeFillShade="F2"/>
          </w:tcPr>
          <w:p w14:paraId="4BE67015" w14:textId="77777777" w:rsidR="00D73F3D" w:rsidRPr="00173642" w:rsidRDefault="00D73F3D" w:rsidP="00D73F3D">
            <w:pPr>
              <w:keepNext/>
              <w:keepLines/>
              <w:contextualSpacing/>
              <w:rPr>
                <w:rFonts w:cstheme="minorHAnsi"/>
              </w:rPr>
            </w:pPr>
          </w:p>
        </w:tc>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1234682" w14:textId="55991399" w:rsidR="00D73F3D" w:rsidRPr="00173642" w:rsidRDefault="00D73F3D" w:rsidP="00D73F3D">
            <w:pPr>
              <w:keepNext/>
              <w:keepLines/>
              <w:contextualSpacing/>
              <w:rPr>
                <w:rFonts w:cstheme="minorHAnsi"/>
              </w:rPr>
            </w:pPr>
          </w:p>
        </w:tc>
      </w:tr>
    </w:tbl>
    <w:p w14:paraId="4ED7B311" w14:textId="77777777" w:rsidR="00676471" w:rsidRDefault="00676471" w:rsidP="00FF7EB9">
      <w:pPr>
        <w:pStyle w:val="Heading2"/>
      </w:pPr>
    </w:p>
    <w:p w14:paraId="400B89E7" w14:textId="34A9D29F" w:rsidR="002C4A31" w:rsidRPr="00315EC8" w:rsidRDefault="005F1AD2" w:rsidP="00FF7EB9">
      <w:pPr>
        <w:pStyle w:val="Heading2"/>
        <w:rPr>
          <w:bCs/>
          <w:position w:val="-1"/>
        </w:rPr>
      </w:pPr>
      <w:r w:rsidRPr="00315EC8">
        <w:t>1</w:t>
      </w:r>
      <w:r w:rsidR="00815451" w:rsidRPr="00315EC8">
        <w:t>C</w:t>
      </w:r>
      <w:r w:rsidRPr="00315EC8">
        <w:t xml:space="preserve">. </w:t>
      </w:r>
      <w:r w:rsidR="00F64857" w:rsidRPr="00315EC8">
        <w:t xml:space="preserve">Describe </w:t>
      </w:r>
      <w:r w:rsidR="00870F63">
        <w:t xml:space="preserve">people with IDD and daily costs in </w:t>
      </w:r>
      <w:r w:rsidR="00870F63" w:rsidRPr="00F6347F">
        <w:rPr>
          <w:color w:val="4F81BD" w:themeColor="accent1"/>
        </w:rPr>
        <w:t xml:space="preserve">State-Operated IDD </w:t>
      </w:r>
      <w:r w:rsidR="00671D7C" w:rsidRPr="00F6347F">
        <w:rPr>
          <w:color w:val="4F81BD" w:themeColor="accent1"/>
        </w:rPr>
        <w:t>Settings</w:t>
      </w:r>
      <w:r w:rsidR="00870F63" w:rsidRPr="00F6347F">
        <w:rPr>
          <w:color w:val="4F81BD" w:themeColor="accent1"/>
        </w:rPr>
        <w:t xml:space="preserve"> </w:t>
      </w:r>
      <w:r w:rsidR="00F6347F">
        <w:t xml:space="preserve">serving 16 or more people </w:t>
      </w:r>
      <w:r w:rsidR="00F64857" w:rsidRPr="00315EC8">
        <w:t xml:space="preserve">for the Year ending June 30, </w:t>
      </w:r>
      <w:r w:rsidR="00FE776D">
        <w:t>2018</w:t>
      </w:r>
      <w:r w:rsidR="00FD7C35" w:rsidRPr="00315EC8">
        <w:t xml:space="preserve"> by </w:t>
      </w:r>
      <w:r w:rsidR="00BF623B">
        <w:rPr>
          <w:color w:val="4F81BD" w:themeColor="accent1"/>
        </w:rPr>
        <w:t>Funding Authority</w:t>
      </w:r>
    </w:p>
    <w:tbl>
      <w:tblPr>
        <w:tblpPr w:leftFromText="180" w:rightFromText="180" w:vertAnchor="text" w:tblpX="85" w:tblpY="1"/>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30"/>
        <w:gridCol w:w="1236"/>
        <w:gridCol w:w="1236"/>
        <w:gridCol w:w="1236"/>
        <w:gridCol w:w="1237"/>
      </w:tblGrid>
      <w:tr w:rsidR="006216A6" w:rsidRPr="00315EC8" w14:paraId="647FAAF3" w14:textId="03DD2DE3" w:rsidTr="00282C9A">
        <w:trPr>
          <w:cantSplit/>
          <w:trHeight w:val="889"/>
          <w:tblHeader/>
        </w:trPr>
        <w:tc>
          <w:tcPr>
            <w:tcW w:w="5130" w:type="dxa"/>
            <w:tcBorders>
              <w:top w:val="nil"/>
              <w:left w:val="nil"/>
            </w:tcBorders>
            <w:shd w:val="clear" w:color="auto" w:fill="auto"/>
            <w:vAlign w:val="bottom"/>
            <w:hideMark/>
          </w:tcPr>
          <w:p w14:paraId="12E5383A" w14:textId="1D89CE69" w:rsidR="005E50FE" w:rsidRPr="00315EC8" w:rsidRDefault="00671D7C" w:rsidP="00671D7C">
            <w:pPr>
              <w:keepLines/>
              <w:spacing w:after="0" w:line="240" w:lineRule="auto"/>
              <w:contextualSpacing/>
              <w:rPr>
                <w:rFonts w:ascii="Calibri" w:eastAsia="Times New Roman" w:hAnsi="Calibri" w:cstheme="minorHAnsi"/>
                <w:color w:val="000000"/>
              </w:rPr>
            </w:pPr>
            <w:r w:rsidRPr="00F6347F">
              <w:rPr>
                <w:b/>
                <w:color w:val="4F81BD" w:themeColor="accent1"/>
              </w:rPr>
              <w:t>State Operated IDD Settings</w:t>
            </w:r>
            <w:r w:rsidR="00F6347F">
              <w:t xml:space="preserve"> serving 16 or more people</w:t>
            </w:r>
            <w:r w:rsidR="00927A3E">
              <w:t xml:space="preserve"> with IDD</w:t>
            </w:r>
            <w:r w:rsidR="00F6347F">
              <w:t xml:space="preserve"> </w:t>
            </w:r>
            <w:r w:rsidR="0048118F">
              <w:t xml:space="preserve">are </w:t>
            </w:r>
            <w:r w:rsidR="00F6347F">
              <w:t xml:space="preserve">also known as </w:t>
            </w:r>
            <w:r w:rsidR="006216A6" w:rsidRPr="008B151E">
              <w:rPr>
                <w:b/>
                <w:color w:val="4F81BD" w:themeColor="accent1"/>
              </w:rPr>
              <w:t xml:space="preserve">Public Residential Facilities </w:t>
            </w:r>
            <w:r w:rsidRPr="008B151E">
              <w:rPr>
                <w:b/>
                <w:color w:val="4F81BD" w:themeColor="accent1"/>
              </w:rPr>
              <w:t>(PRF)</w:t>
            </w:r>
          </w:p>
        </w:tc>
        <w:tc>
          <w:tcPr>
            <w:tcW w:w="1236" w:type="dxa"/>
            <w:tcBorders>
              <w:bottom w:val="single" w:sz="12" w:space="0" w:color="000000" w:themeColor="text1"/>
            </w:tcBorders>
            <w:shd w:val="clear" w:color="auto" w:fill="auto"/>
            <w:vAlign w:val="bottom"/>
            <w:hideMark/>
          </w:tcPr>
          <w:p w14:paraId="763D9AE1" w14:textId="5BFF3144" w:rsidR="005E50FE" w:rsidRPr="00842961" w:rsidRDefault="005E50FE" w:rsidP="00BF4A57">
            <w:pPr>
              <w:pStyle w:val="Heading4"/>
              <w:framePr w:hSpace="0" w:wrap="auto" w:vAnchor="margin" w:xAlign="left" w:yAlign="inline"/>
              <w:suppressOverlap w:val="0"/>
            </w:pPr>
            <w:r w:rsidRPr="00BF4A57">
              <w:t>Medicaid Waiver</w:t>
            </w:r>
          </w:p>
        </w:tc>
        <w:tc>
          <w:tcPr>
            <w:tcW w:w="1236" w:type="dxa"/>
            <w:tcBorders>
              <w:bottom w:val="single" w:sz="12" w:space="0" w:color="000000" w:themeColor="text1"/>
            </w:tcBorders>
            <w:shd w:val="clear" w:color="auto" w:fill="auto"/>
            <w:vAlign w:val="bottom"/>
            <w:hideMark/>
          </w:tcPr>
          <w:p w14:paraId="777D539D" w14:textId="02DB55D2" w:rsidR="005E50FE" w:rsidRPr="00315EC8" w:rsidRDefault="0048118F" w:rsidP="00BF4A57">
            <w:pPr>
              <w:pStyle w:val="Heading4"/>
              <w:framePr w:hSpace="0" w:wrap="auto" w:vAnchor="margin" w:xAlign="left" w:yAlign="inline"/>
              <w:suppressOverlap w:val="0"/>
            </w:pPr>
            <w:r>
              <w:t xml:space="preserve">Medicaid </w:t>
            </w:r>
            <w:r w:rsidR="005E50FE" w:rsidRPr="00315EC8">
              <w:t>ICF/IID</w:t>
            </w:r>
          </w:p>
        </w:tc>
        <w:tc>
          <w:tcPr>
            <w:tcW w:w="1236" w:type="dxa"/>
            <w:tcBorders>
              <w:bottom w:val="single" w:sz="12" w:space="0" w:color="000000" w:themeColor="text1"/>
            </w:tcBorders>
            <w:shd w:val="clear" w:color="auto" w:fill="auto"/>
            <w:vAlign w:val="bottom"/>
          </w:tcPr>
          <w:p w14:paraId="2EF768E3" w14:textId="5BAA5AF9" w:rsidR="005E50FE" w:rsidRPr="00E725DB" w:rsidRDefault="00671D7C" w:rsidP="00BF4A57">
            <w:pPr>
              <w:pStyle w:val="Heading4"/>
              <w:framePr w:hSpace="0" w:wrap="auto" w:vAnchor="margin" w:xAlign="left" w:yAlign="inline"/>
              <w:suppressOverlap w:val="0"/>
            </w:pPr>
            <w:r>
              <w:t>Other</w:t>
            </w:r>
            <w:r w:rsidR="0048118F">
              <w:t xml:space="preserve"> </w:t>
            </w:r>
            <w:r w:rsidR="00BF623B">
              <w:t>Funding Authority</w:t>
            </w:r>
          </w:p>
        </w:tc>
        <w:tc>
          <w:tcPr>
            <w:tcW w:w="1237" w:type="dxa"/>
            <w:tcBorders>
              <w:bottom w:val="single" w:sz="12" w:space="0" w:color="000000" w:themeColor="text1"/>
            </w:tcBorders>
            <w:shd w:val="clear" w:color="auto" w:fill="F2F2F2" w:themeFill="background1" w:themeFillShade="F2"/>
            <w:vAlign w:val="bottom"/>
          </w:tcPr>
          <w:p w14:paraId="57362219" w14:textId="772F94A0" w:rsidR="005E50FE" w:rsidRPr="00315EC8" w:rsidRDefault="005E50FE" w:rsidP="00E65CFD">
            <w:pPr>
              <w:keepLines/>
              <w:spacing w:after="0" w:line="240" w:lineRule="auto"/>
              <w:contextualSpacing/>
              <w:jc w:val="center"/>
              <w:rPr>
                <w:rFonts w:ascii="Calibri" w:eastAsia="Times New Roman" w:hAnsi="Calibri" w:cstheme="minorHAnsi"/>
                <w:color w:val="000000"/>
              </w:rPr>
            </w:pPr>
            <w:r w:rsidRPr="00315EC8">
              <w:rPr>
                <w:rFonts w:ascii="Calibri" w:eastAsia="Times New Roman" w:hAnsi="Calibri" w:cstheme="minorHAnsi"/>
                <w:color w:val="000000"/>
              </w:rPr>
              <w:t>Total</w:t>
            </w:r>
          </w:p>
        </w:tc>
      </w:tr>
      <w:tr w:rsidR="006216A6" w:rsidRPr="00315EC8" w14:paraId="3808F81A" w14:textId="77777777" w:rsidTr="00282C9A">
        <w:trPr>
          <w:cantSplit/>
        </w:trPr>
        <w:tc>
          <w:tcPr>
            <w:tcW w:w="5130" w:type="dxa"/>
            <w:tcBorders>
              <w:right w:val="single" w:sz="12" w:space="0" w:color="000000" w:themeColor="text1"/>
            </w:tcBorders>
            <w:shd w:val="clear" w:color="auto" w:fill="auto"/>
            <w:vAlign w:val="center"/>
          </w:tcPr>
          <w:p w14:paraId="25D68E0C" w14:textId="06C4C85D" w:rsidR="005E50FE" w:rsidRPr="00315EC8" w:rsidRDefault="005E50FE" w:rsidP="00375107">
            <w:pPr>
              <w:keepLines/>
              <w:widowControl w:val="0"/>
              <w:autoSpaceDE w:val="0"/>
              <w:autoSpaceDN w:val="0"/>
              <w:adjustRightInd w:val="0"/>
              <w:spacing w:after="0" w:line="240" w:lineRule="auto"/>
              <w:contextualSpacing/>
              <w:rPr>
                <w:rFonts w:ascii="Calibri" w:eastAsia="Times New Roman" w:hAnsi="Calibri" w:cstheme="minorHAnsi"/>
                <w:b/>
                <w:color w:val="000000"/>
              </w:rPr>
            </w:pPr>
            <w:r w:rsidRPr="00315EC8">
              <w:rPr>
                <w:rFonts w:ascii="Calibri" w:eastAsia="Times New Roman" w:hAnsi="Calibri" w:cstheme="minorHAnsi"/>
                <w:b/>
                <w:color w:val="000000"/>
              </w:rPr>
              <w:t>ADMISSIONS/READMISSIONS</w:t>
            </w:r>
            <w:r w:rsidRPr="00315EC8">
              <w:rPr>
                <w:rFonts w:ascii="Calibri" w:eastAsia="Times New Roman" w:hAnsi="Calibri" w:cstheme="minorHAnsi"/>
                <w:color w:val="000000"/>
              </w:rPr>
              <w:t xml:space="preserve"> between July 1, </w:t>
            </w:r>
            <w:r w:rsidR="00FE776D">
              <w:rPr>
                <w:rFonts w:ascii="Calibri" w:eastAsia="Times New Roman" w:hAnsi="Calibri" w:cstheme="minorHAnsi"/>
                <w:color w:val="000000"/>
              </w:rPr>
              <w:t>2017</w:t>
            </w:r>
            <w:r w:rsidRPr="00315EC8">
              <w:rPr>
                <w:rFonts w:ascii="Calibri" w:eastAsia="Times New Roman" w:hAnsi="Calibri" w:cstheme="minorHAnsi"/>
                <w:color w:val="000000"/>
              </w:rPr>
              <w:t xml:space="preserve"> and June 30, </w:t>
            </w:r>
            <w:r w:rsidR="00FE776D">
              <w:rPr>
                <w:rFonts w:ascii="Calibri" w:eastAsia="Times New Roman" w:hAnsi="Calibri" w:cstheme="minorHAnsi"/>
                <w:color w:val="000000"/>
              </w:rPr>
              <w:t>2018</w:t>
            </w:r>
            <w:r w:rsidRPr="00315EC8">
              <w:rPr>
                <w:rFonts w:ascii="Calibri" w:eastAsia="Times New Roman" w:hAnsi="Calibri" w:cstheme="minorHAnsi"/>
                <w:color w:val="000000"/>
              </w:rPr>
              <w:t xml:space="preserve"> (</w:t>
            </w:r>
            <w:r w:rsidR="00375107">
              <w:rPr>
                <w:rFonts w:ascii="Calibri" w:eastAsia="Times New Roman" w:hAnsi="Calibri" w:cstheme="minorHAnsi"/>
                <w:color w:val="000000"/>
              </w:rPr>
              <w:t>Do not include short-term respite or crisis admissions of 90 days or less or t</w:t>
            </w:r>
            <w:r w:rsidRPr="00315EC8">
              <w:rPr>
                <w:rFonts w:ascii="Calibri" w:eastAsia="Times New Roman" w:hAnsi="Calibri" w:cstheme="minorHAnsi"/>
                <w:color w:val="000000"/>
              </w:rPr>
              <w:t xml:space="preserve">ransfers between </w:t>
            </w:r>
            <w:r w:rsidRPr="006C32F8">
              <w:rPr>
                <w:rFonts w:ascii="Calibri" w:eastAsia="Times New Roman" w:hAnsi="Calibri" w:cstheme="minorHAnsi"/>
                <w:b/>
                <w:color w:val="4F81BD" w:themeColor="accent1"/>
              </w:rPr>
              <w:t>PRFs</w:t>
            </w:r>
            <w:r w:rsidRPr="00315EC8">
              <w:rPr>
                <w:rFonts w:ascii="Calibri" w:eastAsia="Times New Roman" w:hAnsi="Calibri" w:cstheme="minorHAnsi"/>
                <w:color w:val="000000"/>
              </w:rPr>
              <w:t>)</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5B2B1DE"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6CCCAF0" w14:textId="2CDDFD68"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9922C5C" w14:textId="166E9F32"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7BC90BA" w14:textId="2911441C"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r w:rsidR="006216A6" w:rsidRPr="00315EC8" w14:paraId="2EC69D67" w14:textId="671F9F90" w:rsidTr="00282C9A">
        <w:trPr>
          <w:cantSplit/>
        </w:trPr>
        <w:tc>
          <w:tcPr>
            <w:tcW w:w="5130" w:type="dxa"/>
            <w:tcBorders>
              <w:right w:val="single" w:sz="12" w:space="0" w:color="000000" w:themeColor="text1"/>
            </w:tcBorders>
            <w:shd w:val="clear" w:color="auto" w:fill="auto"/>
            <w:vAlign w:val="center"/>
            <w:hideMark/>
          </w:tcPr>
          <w:p w14:paraId="679FA2CE" w14:textId="0E038879" w:rsidR="005E50FE" w:rsidRPr="00315EC8" w:rsidRDefault="005E50FE" w:rsidP="00E65CFD">
            <w:pPr>
              <w:keepLines/>
              <w:widowControl w:val="0"/>
              <w:autoSpaceDE w:val="0"/>
              <w:autoSpaceDN w:val="0"/>
              <w:adjustRightInd w:val="0"/>
              <w:spacing w:after="0" w:line="240" w:lineRule="auto"/>
              <w:contextualSpacing/>
              <w:rPr>
                <w:rFonts w:ascii="Calibri" w:eastAsia="Times New Roman" w:hAnsi="Calibri" w:cstheme="minorHAnsi"/>
                <w:color w:val="000000"/>
              </w:rPr>
            </w:pPr>
            <w:r w:rsidRPr="00315EC8">
              <w:rPr>
                <w:rFonts w:ascii="Calibri" w:eastAsia="Times New Roman" w:hAnsi="Calibri" w:cstheme="minorHAnsi"/>
                <w:b/>
                <w:color w:val="000000"/>
              </w:rPr>
              <w:t>SHORT-TERM</w:t>
            </w:r>
            <w:r w:rsidRPr="00315EC8">
              <w:rPr>
                <w:rFonts w:ascii="Calibri" w:eastAsia="Times New Roman" w:hAnsi="Calibri" w:cstheme="minorHAnsi"/>
                <w:color w:val="000000"/>
              </w:rPr>
              <w:t xml:space="preserve"> </w:t>
            </w:r>
            <w:r w:rsidRPr="00315EC8">
              <w:rPr>
                <w:rFonts w:ascii="Calibri" w:eastAsia="Times New Roman" w:hAnsi="Calibri" w:cstheme="minorHAnsi"/>
                <w:b/>
                <w:color w:val="000000"/>
              </w:rPr>
              <w:t xml:space="preserve">respite or crisis ADMISSIONS </w:t>
            </w:r>
            <w:r w:rsidR="001E5DE3">
              <w:rPr>
                <w:rFonts w:ascii="Calibri" w:eastAsia="Times New Roman" w:hAnsi="Calibri" w:cstheme="minorHAnsi"/>
                <w:b/>
                <w:color w:val="000000"/>
              </w:rPr>
              <w:t xml:space="preserve">to PRFs </w:t>
            </w:r>
            <w:r w:rsidRPr="00315EC8">
              <w:rPr>
                <w:rFonts w:ascii="Calibri" w:eastAsia="Times New Roman" w:hAnsi="Calibri" w:cstheme="minorHAnsi"/>
                <w:color w:val="000000"/>
              </w:rPr>
              <w:t xml:space="preserve">(for stays of 90 days or less) </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A9E9DAA"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0003DB7" w14:textId="5CF972C2"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07189F7" w14:textId="72AFCA86"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33953B2" w14:textId="0E411ADA"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r w:rsidR="006216A6" w:rsidRPr="00315EC8" w14:paraId="6C2CF5B0" w14:textId="094C9B39" w:rsidTr="00282C9A">
        <w:trPr>
          <w:cantSplit/>
        </w:trPr>
        <w:tc>
          <w:tcPr>
            <w:tcW w:w="5130" w:type="dxa"/>
            <w:tcBorders>
              <w:right w:val="single" w:sz="12" w:space="0" w:color="000000" w:themeColor="text1"/>
            </w:tcBorders>
            <w:shd w:val="clear" w:color="auto" w:fill="auto"/>
            <w:vAlign w:val="center"/>
            <w:hideMark/>
          </w:tcPr>
          <w:p w14:paraId="149135A3" w14:textId="393E8E14" w:rsidR="005E50FE" w:rsidRPr="00315EC8" w:rsidRDefault="005E50FE" w:rsidP="00E65CFD">
            <w:pPr>
              <w:keepLines/>
              <w:widowControl w:val="0"/>
              <w:autoSpaceDE w:val="0"/>
              <w:autoSpaceDN w:val="0"/>
              <w:adjustRightInd w:val="0"/>
              <w:spacing w:after="0" w:line="240" w:lineRule="auto"/>
              <w:contextualSpacing/>
              <w:rPr>
                <w:rFonts w:ascii="Calibri" w:eastAsia="Times New Roman" w:hAnsi="Calibri" w:cstheme="minorHAnsi"/>
                <w:color w:val="000000"/>
              </w:rPr>
            </w:pPr>
            <w:r w:rsidRPr="00315EC8">
              <w:rPr>
                <w:rFonts w:ascii="Calibri" w:eastAsia="Times New Roman" w:hAnsi="Calibri" w:cstheme="minorHAnsi"/>
                <w:b/>
                <w:color w:val="000000"/>
              </w:rPr>
              <w:t>DISCHARGES</w:t>
            </w:r>
            <w:r w:rsidRPr="00315EC8">
              <w:rPr>
                <w:rFonts w:ascii="Calibri" w:eastAsia="Times New Roman" w:hAnsi="Calibri" w:cstheme="minorHAnsi"/>
                <w:color w:val="000000"/>
              </w:rPr>
              <w:t xml:space="preserve"> </w:t>
            </w:r>
            <w:r w:rsidR="00375107">
              <w:rPr>
                <w:rFonts w:ascii="Calibri" w:eastAsia="Times New Roman" w:hAnsi="Calibri" w:cstheme="minorHAnsi"/>
                <w:color w:val="000000"/>
              </w:rPr>
              <w:t xml:space="preserve">number of people who moved out of the facility </w:t>
            </w:r>
            <w:r w:rsidRPr="00315EC8">
              <w:rPr>
                <w:rFonts w:ascii="Calibri" w:eastAsia="Times New Roman" w:hAnsi="Calibri" w:cstheme="minorHAnsi"/>
                <w:color w:val="000000"/>
              </w:rPr>
              <w:t xml:space="preserve">between July 1, </w:t>
            </w:r>
            <w:r w:rsidR="00FE776D">
              <w:rPr>
                <w:rFonts w:ascii="Calibri" w:eastAsia="Times New Roman" w:hAnsi="Calibri" w:cstheme="minorHAnsi"/>
                <w:color w:val="000000"/>
              </w:rPr>
              <w:t>2017</w:t>
            </w:r>
            <w:r w:rsidRPr="00315EC8">
              <w:rPr>
                <w:rFonts w:ascii="Calibri" w:eastAsia="Times New Roman" w:hAnsi="Calibri" w:cstheme="minorHAnsi"/>
                <w:color w:val="000000"/>
              </w:rPr>
              <w:t xml:space="preserve"> and June 30, </w:t>
            </w:r>
            <w:r w:rsidR="00FE776D">
              <w:rPr>
                <w:rFonts w:ascii="Calibri" w:eastAsia="Times New Roman" w:hAnsi="Calibri" w:cstheme="minorHAnsi"/>
                <w:color w:val="000000"/>
              </w:rPr>
              <w:t>2018</w:t>
            </w:r>
            <w:r w:rsidRPr="00315EC8">
              <w:rPr>
                <w:rFonts w:ascii="Calibri" w:eastAsia="Times New Roman" w:hAnsi="Calibri" w:cstheme="minorHAnsi"/>
                <w:color w:val="000000"/>
              </w:rPr>
              <w:t xml:space="preserve"> (excluding short-term respite or crisis stays and transfers between </w:t>
            </w:r>
            <w:r w:rsidRPr="006C32F8">
              <w:rPr>
                <w:rFonts w:ascii="Calibri" w:eastAsia="Times New Roman" w:hAnsi="Calibri" w:cstheme="minorHAnsi"/>
                <w:b/>
                <w:color w:val="4F81BD" w:themeColor="accent1"/>
              </w:rPr>
              <w:t>PRFs</w:t>
            </w:r>
            <w:r w:rsidRPr="00315EC8">
              <w:rPr>
                <w:rFonts w:ascii="Calibri" w:eastAsia="Times New Roman" w:hAnsi="Calibri" w:cstheme="minorHAnsi"/>
                <w:color w:val="000000"/>
              </w:rPr>
              <w:t>)</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D0F8A6E"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1D4DA76" w14:textId="778505FC"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291BDD9" w14:textId="6ACDE2DC"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AEB9F17" w14:textId="6DF4FE55"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r w:rsidR="006216A6" w:rsidRPr="00315EC8" w14:paraId="2160B4AD" w14:textId="1C4316D7" w:rsidTr="00282C9A">
        <w:trPr>
          <w:cantSplit/>
        </w:trPr>
        <w:tc>
          <w:tcPr>
            <w:tcW w:w="5130" w:type="dxa"/>
            <w:tcBorders>
              <w:right w:val="single" w:sz="12" w:space="0" w:color="000000" w:themeColor="text1"/>
            </w:tcBorders>
            <w:shd w:val="clear" w:color="auto" w:fill="auto"/>
            <w:vAlign w:val="center"/>
            <w:hideMark/>
          </w:tcPr>
          <w:p w14:paraId="13DA4233" w14:textId="5E66602F" w:rsidR="005E50FE" w:rsidRPr="00315EC8" w:rsidRDefault="005E50FE" w:rsidP="00E65CFD">
            <w:pPr>
              <w:keepLines/>
              <w:widowControl w:val="0"/>
              <w:autoSpaceDE w:val="0"/>
              <w:autoSpaceDN w:val="0"/>
              <w:adjustRightInd w:val="0"/>
              <w:spacing w:after="0" w:line="240" w:lineRule="auto"/>
              <w:contextualSpacing/>
              <w:rPr>
                <w:rFonts w:ascii="Calibri" w:eastAsia="Times New Roman" w:hAnsi="Calibri" w:cstheme="minorHAnsi"/>
                <w:color w:val="000000"/>
              </w:rPr>
            </w:pPr>
            <w:r w:rsidRPr="00315EC8">
              <w:rPr>
                <w:rFonts w:ascii="Calibri" w:eastAsia="Times New Roman" w:hAnsi="Calibri" w:cstheme="minorHAnsi"/>
                <w:b/>
                <w:color w:val="000000"/>
              </w:rPr>
              <w:t>DEATHS</w:t>
            </w:r>
            <w:r w:rsidRPr="00315EC8">
              <w:rPr>
                <w:rFonts w:ascii="Calibri" w:eastAsia="Times New Roman" w:hAnsi="Calibri" w:cstheme="minorHAnsi"/>
                <w:color w:val="000000"/>
              </w:rPr>
              <w:t xml:space="preserve"> People who died between July 1, </w:t>
            </w:r>
            <w:r w:rsidR="00FE776D">
              <w:rPr>
                <w:rFonts w:ascii="Calibri" w:eastAsia="Times New Roman" w:hAnsi="Calibri" w:cstheme="minorHAnsi"/>
                <w:color w:val="000000"/>
              </w:rPr>
              <w:t>2017</w:t>
            </w:r>
            <w:r w:rsidRPr="00315EC8">
              <w:rPr>
                <w:rFonts w:ascii="Calibri" w:eastAsia="Times New Roman" w:hAnsi="Calibri" w:cstheme="minorHAnsi"/>
                <w:color w:val="000000"/>
              </w:rPr>
              <w:t xml:space="preserve"> and June 30, </w:t>
            </w:r>
            <w:r w:rsidR="00FE776D">
              <w:rPr>
                <w:rFonts w:ascii="Calibri" w:eastAsia="Times New Roman" w:hAnsi="Calibri" w:cstheme="minorHAnsi"/>
                <w:color w:val="000000"/>
              </w:rPr>
              <w:t>2018</w:t>
            </w:r>
            <w:r w:rsidRPr="00315EC8">
              <w:rPr>
                <w:rFonts w:ascii="Calibri" w:eastAsia="Times New Roman" w:hAnsi="Calibri" w:cstheme="minorHAnsi"/>
                <w:color w:val="000000"/>
              </w:rPr>
              <w:t xml:space="preserve"> while living in a PRF.</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162EBDF"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4B5109" w14:textId="520D6B23"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8A0F196" w14:textId="6A4E1F23"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4CFF5A5" w14:textId="490545A8"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r w:rsidR="006216A6" w:rsidRPr="00315EC8" w14:paraId="036D4E37" w14:textId="490F95FB" w:rsidTr="00282C9A">
        <w:trPr>
          <w:cantSplit/>
        </w:trPr>
        <w:tc>
          <w:tcPr>
            <w:tcW w:w="5130" w:type="dxa"/>
            <w:tcBorders>
              <w:right w:val="single" w:sz="12" w:space="0" w:color="000000" w:themeColor="text1"/>
            </w:tcBorders>
            <w:shd w:val="clear" w:color="auto" w:fill="auto"/>
            <w:vAlign w:val="center"/>
            <w:hideMark/>
          </w:tcPr>
          <w:p w14:paraId="160018A2" w14:textId="3B1DF8AD" w:rsidR="005E50FE" w:rsidRPr="00315EC8" w:rsidRDefault="005E50FE" w:rsidP="00E65CFD">
            <w:pPr>
              <w:keepLines/>
              <w:widowControl w:val="0"/>
              <w:autoSpaceDE w:val="0"/>
              <w:autoSpaceDN w:val="0"/>
              <w:adjustRightInd w:val="0"/>
              <w:spacing w:after="0" w:line="240" w:lineRule="auto"/>
              <w:contextualSpacing/>
              <w:rPr>
                <w:rFonts w:ascii="Calibri" w:eastAsia="Times New Roman" w:hAnsi="Calibri" w:cstheme="minorHAnsi"/>
                <w:color w:val="000000"/>
              </w:rPr>
            </w:pPr>
            <w:r w:rsidRPr="00315EC8">
              <w:rPr>
                <w:rFonts w:ascii="Calibri" w:eastAsia="Times New Roman" w:hAnsi="Calibri" w:cstheme="minorHAnsi"/>
                <w:b/>
                <w:color w:val="000000"/>
              </w:rPr>
              <w:t>AVERAGE DAILY RESIDENTS</w:t>
            </w:r>
            <w:r w:rsidRPr="00315EC8">
              <w:rPr>
                <w:rFonts w:ascii="Calibri" w:eastAsia="Times New Roman" w:hAnsi="Calibri" w:cstheme="minorHAnsi"/>
                <w:color w:val="000000"/>
              </w:rPr>
              <w:t xml:space="preserve"> between July 1, </w:t>
            </w:r>
            <w:r w:rsidR="00FE776D">
              <w:rPr>
                <w:rFonts w:ascii="Calibri" w:eastAsia="Times New Roman" w:hAnsi="Calibri" w:cstheme="minorHAnsi"/>
                <w:color w:val="000000"/>
              </w:rPr>
              <w:t>2017</w:t>
            </w:r>
            <w:r w:rsidRPr="00315EC8">
              <w:rPr>
                <w:rFonts w:ascii="Calibri" w:eastAsia="Times New Roman" w:hAnsi="Calibri" w:cstheme="minorHAnsi"/>
                <w:color w:val="000000"/>
              </w:rPr>
              <w:t xml:space="preserve"> and June 30, </w:t>
            </w:r>
            <w:r w:rsidR="00FE776D">
              <w:rPr>
                <w:rFonts w:ascii="Calibri" w:eastAsia="Times New Roman" w:hAnsi="Calibri" w:cstheme="minorHAnsi"/>
                <w:color w:val="000000"/>
              </w:rPr>
              <w:t>2018</w:t>
            </w:r>
            <w:r w:rsidRPr="00315EC8">
              <w:rPr>
                <w:rFonts w:ascii="Calibri" w:eastAsia="Times New Roman" w:hAnsi="Calibri" w:cstheme="minorHAnsi"/>
                <w:color w:val="000000"/>
              </w:rPr>
              <w:t>.</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D6DF7D5"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480516A" w14:textId="68812C60"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637BD7D" w14:textId="2C021F8D"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F98C42" w14:textId="4D114EA0"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r w:rsidR="006216A6" w:rsidRPr="00315EC8" w14:paraId="35A69716" w14:textId="31F993C2" w:rsidTr="00282C9A">
        <w:trPr>
          <w:cantSplit/>
        </w:trPr>
        <w:tc>
          <w:tcPr>
            <w:tcW w:w="5130" w:type="dxa"/>
            <w:tcBorders>
              <w:right w:val="single" w:sz="12" w:space="0" w:color="000000" w:themeColor="text1"/>
            </w:tcBorders>
            <w:shd w:val="clear" w:color="auto" w:fill="auto"/>
            <w:vAlign w:val="center"/>
            <w:hideMark/>
          </w:tcPr>
          <w:p w14:paraId="6BD01D9C" w14:textId="0AC43989" w:rsidR="005E50FE" w:rsidRPr="00315EC8" w:rsidRDefault="005E50FE" w:rsidP="00721F67">
            <w:pPr>
              <w:keepLines/>
              <w:widowControl w:val="0"/>
              <w:autoSpaceDE w:val="0"/>
              <w:autoSpaceDN w:val="0"/>
              <w:adjustRightInd w:val="0"/>
              <w:spacing w:after="0" w:line="240" w:lineRule="auto"/>
              <w:contextualSpacing/>
              <w:rPr>
                <w:rFonts w:ascii="Calibri" w:eastAsia="Times New Roman" w:hAnsi="Calibri" w:cstheme="minorHAnsi"/>
                <w:color w:val="000000"/>
              </w:rPr>
            </w:pPr>
            <w:r w:rsidRPr="00315EC8">
              <w:rPr>
                <w:rFonts w:ascii="Calibri" w:eastAsia="Times New Roman" w:hAnsi="Calibri" w:cstheme="minorHAnsi"/>
                <w:b/>
                <w:color w:val="000000"/>
              </w:rPr>
              <w:t>PER DIEM</w:t>
            </w:r>
            <w:r w:rsidRPr="00315EC8">
              <w:rPr>
                <w:rFonts w:ascii="Calibri" w:eastAsia="Times New Roman" w:hAnsi="Calibri" w:cstheme="minorHAnsi"/>
                <w:color w:val="000000"/>
              </w:rPr>
              <w:t xml:space="preserve"> (average daily per person cost of care).</w:t>
            </w:r>
            <w:r w:rsidRPr="00315EC8">
              <w:rPr>
                <w:rFonts w:ascii="Calibri" w:hAnsi="Calibri" w:cstheme="minorHAnsi"/>
                <w:bCs/>
                <w:position w:val="-1"/>
              </w:rPr>
              <w:t xml:space="preserve"> Enter N/A if there were </w:t>
            </w:r>
            <w:r>
              <w:rPr>
                <w:rFonts w:ascii="Calibri" w:hAnsi="Calibri" w:cstheme="minorHAnsi"/>
                <w:bCs/>
                <w:position w:val="-1"/>
              </w:rPr>
              <w:t xml:space="preserve">no </w:t>
            </w:r>
            <w:r w:rsidRPr="006C32F8">
              <w:rPr>
                <w:rFonts w:ascii="Calibri" w:hAnsi="Calibri" w:cstheme="minorHAnsi"/>
                <w:b/>
                <w:bCs/>
                <w:color w:val="4F81BD" w:themeColor="accent1"/>
                <w:position w:val="-1"/>
              </w:rPr>
              <w:t>PRFs</w:t>
            </w:r>
            <w:r w:rsidRPr="00315EC8">
              <w:rPr>
                <w:rFonts w:ascii="Calibri" w:hAnsi="Calibri" w:cstheme="minorHAnsi"/>
                <w:bCs/>
                <w:position w:val="-1"/>
              </w:rPr>
              <w:t xml:space="preserve"> in a </w:t>
            </w:r>
            <w:r w:rsidR="00BF623B">
              <w:rPr>
                <w:rFonts w:ascii="Calibri" w:hAnsi="Calibri" w:cstheme="minorHAnsi"/>
                <w:bCs/>
                <w:position w:val="-1"/>
              </w:rPr>
              <w:t>Funding Authority</w:t>
            </w:r>
            <w:r w:rsidRPr="00315EC8">
              <w:rPr>
                <w:rFonts w:ascii="Calibri" w:hAnsi="Calibri" w:cstheme="minorHAnsi"/>
                <w:bCs/>
                <w:position w:val="-1"/>
              </w:rPr>
              <w:t xml:space="preserve"> category on June 30, </w:t>
            </w:r>
            <w:r w:rsidR="00FE776D">
              <w:rPr>
                <w:rFonts w:ascii="Calibri" w:hAnsi="Calibri" w:cstheme="minorHAnsi"/>
                <w:bCs/>
                <w:position w:val="-1"/>
              </w:rPr>
              <w:t>2018</w:t>
            </w:r>
            <w:r w:rsidRPr="00315EC8">
              <w:rPr>
                <w:rFonts w:ascii="Calibri" w:hAnsi="Calibri" w:cstheme="minorHAnsi"/>
                <w:bCs/>
                <w:position w:val="-1"/>
              </w:rPr>
              <w:t>.</w:t>
            </w: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08DAD55" w14:textId="77777777"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A41A178" w14:textId="36060210"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31FCA74" w14:textId="4326793D"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c>
          <w:tcPr>
            <w:tcW w:w="1237" w:type="dxa"/>
            <w:tcBorders>
              <w:top w:val="single" w:sz="12" w:space="0" w:color="000000" w:themeColor="text1"/>
              <w:left w:val="single" w:sz="12" w:space="0" w:color="000000" w:themeColor="text1"/>
              <w:bottom w:val="nil"/>
              <w:right w:val="nil"/>
            </w:tcBorders>
            <w:shd w:val="clear" w:color="auto" w:fill="auto"/>
            <w:vAlign w:val="center"/>
          </w:tcPr>
          <w:p w14:paraId="4EA6360E" w14:textId="7BDBA45B" w:rsidR="005E50FE" w:rsidRPr="0074416D" w:rsidRDefault="005E50FE" w:rsidP="00E65CFD">
            <w:pPr>
              <w:keepLines/>
              <w:widowControl w:val="0"/>
              <w:autoSpaceDE w:val="0"/>
              <w:autoSpaceDN w:val="0"/>
              <w:adjustRightInd w:val="0"/>
              <w:spacing w:after="0" w:line="240" w:lineRule="auto"/>
              <w:contextualSpacing/>
              <w:jc w:val="right"/>
              <w:rPr>
                <w:rFonts w:ascii="Calibri" w:eastAsia="Times New Roman" w:hAnsi="Calibri" w:cstheme="minorHAnsi"/>
                <w:color w:val="000000"/>
                <w:sz w:val="20"/>
                <w:szCs w:val="20"/>
              </w:rPr>
            </w:pPr>
          </w:p>
        </w:tc>
      </w:tr>
    </w:tbl>
    <w:p w14:paraId="4FE9A070" w14:textId="77777777" w:rsidR="00A81617" w:rsidRPr="00315EC8" w:rsidRDefault="00A81617" w:rsidP="00E65CFD">
      <w:pPr>
        <w:tabs>
          <w:tab w:val="left" w:pos="360"/>
        </w:tabs>
        <w:spacing w:after="0" w:line="240" w:lineRule="auto"/>
        <w:contextualSpacing/>
        <w:rPr>
          <w:rFonts w:ascii="Calibri" w:hAnsi="Calibr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511"/>
        <w:gridCol w:w="640"/>
        <w:gridCol w:w="1844"/>
        <w:gridCol w:w="559"/>
        <w:gridCol w:w="2716"/>
      </w:tblGrid>
      <w:tr w:rsidR="00154374" w:rsidRPr="00315EC8" w14:paraId="4D0CCEA1" w14:textId="77777777" w:rsidTr="005E67ED">
        <w:tc>
          <w:tcPr>
            <w:tcW w:w="4311" w:type="dxa"/>
            <w:gridSpan w:val="2"/>
            <w:tcMar>
              <w:left w:w="0" w:type="dxa"/>
              <w:right w:w="0" w:type="dxa"/>
            </w:tcMar>
          </w:tcPr>
          <w:p w14:paraId="3B448415" w14:textId="3CA642DB" w:rsidR="00154374" w:rsidRPr="00315EC8" w:rsidRDefault="00154374" w:rsidP="00E65CFD">
            <w:pPr>
              <w:tabs>
                <w:tab w:val="left" w:pos="360"/>
                <w:tab w:val="left" w:pos="720"/>
              </w:tabs>
              <w:contextualSpacing/>
              <w:rPr>
                <w:rFonts w:ascii="Calibri" w:eastAsia="Times New Roman" w:hAnsi="Calibri" w:cstheme="minorHAnsi"/>
              </w:rPr>
            </w:pPr>
            <w:r w:rsidRPr="00315EC8">
              <w:rPr>
                <w:rStyle w:val="Heading6Char"/>
                <w:rFonts w:ascii="Calibri" w:hAnsi="Calibri" w:cstheme="minorHAnsi"/>
                <w:color w:val="auto"/>
              </w:rPr>
              <w:t>Part 1</w:t>
            </w:r>
            <w:r w:rsidRPr="00315EC8">
              <w:rPr>
                <w:rFonts w:ascii="Calibri" w:eastAsia="Times New Roman" w:hAnsi="Calibri" w:cstheme="minorHAnsi"/>
              </w:rPr>
              <w:t xml:space="preserve"> Data date if not June 30, </w:t>
            </w:r>
            <w:r w:rsidR="00FE776D">
              <w:rPr>
                <w:rFonts w:ascii="Calibri" w:eastAsia="Times New Roman" w:hAnsi="Calibri" w:cstheme="minorHAnsi"/>
              </w:rPr>
              <w:t>2018</w:t>
            </w:r>
            <w:r w:rsidRPr="00315EC8">
              <w:rPr>
                <w:rFonts w:ascii="Calibri" w:eastAsia="Times New Roman" w:hAnsi="Calibri" w:cstheme="minorHAnsi"/>
              </w:rPr>
              <w:t>:</w:t>
            </w:r>
          </w:p>
        </w:tc>
        <w:tc>
          <w:tcPr>
            <w:tcW w:w="640" w:type="dxa"/>
            <w:tcMar>
              <w:left w:w="0" w:type="dxa"/>
              <w:right w:w="0" w:type="dxa"/>
            </w:tcMar>
          </w:tcPr>
          <w:p w14:paraId="4E8BFBA2" w14:textId="77777777" w:rsidR="00154374" w:rsidRPr="00315EC8" w:rsidRDefault="00154374" w:rsidP="00E65CFD">
            <w:pPr>
              <w:tabs>
                <w:tab w:val="left" w:pos="360"/>
                <w:tab w:val="left" w:pos="720"/>
              </w:tabs>
              <w:contextualSpacing/>
              <w:jc w:val="right"/>
              <w:rPr>
                <w:rFonts w:ascii="Calibri" w:eastAsia="Times New Roman" w:hAnsi="Calibri" w:cstheme="minorHAnsi"/>
              </w:rPr>
            </w:pPr>
          </w:p>
        </w:tc>
        <w:tc>
          <w:tcPr>
            <w:tcW w:w="1844" w:type="dxa"/>
            <w:tcMar>
              <w:left w:w="0" w:type="dxa"/>
              <w:right w:w="0" w:type="dxa"/>
            </w:tcMar>
          </w:tcPr>
          <w:p w14:paraId="6B41662B" w14:textId="77777777" w:rsidR="00154374" w:rsidRPr="00315EC8" w:rsidRDefault="00154374" w:rsidP="00E65CFD">
            <w:pPr>
              <w:tabs>
                <w:tab w:val="left" w:pos="360"/>
                <w:tab w:val="left" w:pos="720"/>
              </w:tabs>
              <w:contextualSpacing/>
              <w:rPr>
                <w:rFonts w:ascii="Calibri" w:eastAsia="Times New Roman" w:hAnsi="Calibri" w:cstheme="minorHAnsi"/>
              </w:rPr>
            </w:pPr>
          </w:p>
        </w:tc>
        <w:tc>
          <w:tcPr>
            <w:tcW w:w="559" w:type="dxa"/>
            <w:tcMar>
              <w:left w:w="0" w:type="dxa"/>
              <w:right w:w="0" w:type="dxa"/>
            </w:tcMar>
          </w:tcPr>
          <w:p w14:paraId="46F9642D" w14:textId="77777777" w:rsidR="00154374" w:rsidRPr="00315EC8" w:rsidRDefault="00154374" w:rsidP="00E65CFD">
            <w:pPr>
              <w:tabs>
                <w:tab w:val="left" w:pos="360"/>
                <w:tab w:val="left" w:pos="720"/>
              </w:tabs>
              <w:contextualSpacing/>
              <w:rPr>
                <w:rFonts w:ascii="Calibri" w:eastAsia="Times New Roman" w:hAnsi="Calibri" w:cstheme="minorHAnsi"/>
              </w:rPr>
            </w:pPr>
          </w:p>
        </w:tc>
        <w:tc>
          <w:tcPr>
            <w:tcW w:w="2716" w:type="dxa"/>
            <w:tcMar>
              <w:left w:w="0" w:type="dxa"/>
              <w:right w:w="0" w:type="dxa"/>
            </w:tcMar>
          </w:tcPr>
          <w:p w14:paraId="6884E331" w14:textId="77777777" w:rsidR="00154374" w:rsidRPr="00315EC8" w:rsidRDefault="00154374" w:rsidP="00E65CFD">
            <w:pPr>
              <w:tabs>
                <w:tab w:val="left" w:pos="360"/>
                <w:tab w:val="left" w:pos="720"/>
              </w:tabs>
              <w:contextualSpacing/>
              <w:rPr>
                <w:rFonts w:ascii="Calibri" w:eastAsia="Times New Roman" w:hAnsi="Calibri" w:cstheme="minorHAnsi"/>
              </w:rPr>
            </w:pPr>
          </w:p>
        </w:tc>
      </w:tr>
      <w:tr w:rsidR="00154374" w:rsidRPr="00315EC8" w14:paraId="2E9CEAA8" w14:textId="77777777" w:rsidTr="007D42FF">
        <w:tc>
          <w:tcPr>
            <w:tcW w:w="1800" w:type="dxa"/>
            <w:tcMar>
              <w:left w:w="0" w:type="dxa"/>
              <w:right w:w="0" w:type="dxa"/>
            </w:tcMar>
          </w:tcPr>
          <w:p w14:paraId="7F5FCBAE" w14:textId="77777777" w:rsidR="00154374" w:rsidRPr="00315EC8" w:rsidRDefault="00154374" w:rsidP="00E65CFD">
            <w:pPr>
              <w:tabs>
                <w:tab w:val="left" w:pos="360"/>
                <w:tab w:val="left" w:pos="720"/>
              </w:tabs>
              <w:contextualSpacing/>
              <w:rPr>
                <w:rFonts w:ascii="Calibri" w:eastAsia="Times New Roman" w:hAnsi="Calibri" w:cstheme="minorHAnsi"/>
              </w:rPr>
            </w:pPr>
            <w:r w:rsidRPr="00315EC8">
              <w:rPr>
                <w:rFonts w:ascii="Calibri" w:eastAsia="Times New Roman" w:hAnsi="Calibri" w:cstheme="minorHAnsi"/>
              </w:rPr>
              <w:t>Respondent Name:</w:t>
            </w:r>
          </w:p>
        </w:tc>
        <w:tc>
          <w:tcPr>
            <w:tcW w:w="2511" w:type="dxa"/>
            <w:tcBorders>
              <w:bottom w:val="single" w:sz="4" w:space="0" w:color="auto"/>
            </w:tcBorders>
            <w:tcMar>
              <w:left w:w="0" w:type="dxa"/>
              <w:right w:w="0" w:type="dxa"/>
            </w:tcMar>
          </w:tcPr>
          <w:p w14:paraId="1915C035" w14:textId="77777777" w:rsidR="00154374" w:rsidRPr="00315EC8" w:rsidRDefault="00154374" w:rsidP="00E65CFD">
            <w:pPr>
              <w:tabs>
                <w:tab w:val="left" w:pos="360"/>
                <w:tab w:val="left" w:pos="720"/>
              </w:tabs>
              <w:contextualSpacing/>
              <w:rPr>
                <w:rFonts w:ascii="Calibri" w:eastAsia="Times New Roman" w:hAnsi="Calibri" w:cstheme="minorHAnsi"/>
              </w:rPr>
            </w:pPr>
          </w:p>
        </w:tc>
        <w:tc>
          <w:tcPr>
            <w:tcW w:w="640" w:type="dxa"/>
            <w:tcMar>
              <w:left w:w="0" w:type="dxa"/>
              <w:right w:w="0" w:type="dxa"/>
            </w:tcMar>
          </w:tcPr>
          <w:p w14:paraId="727B7D9A" w14:textId="77777777" w:rsidR="00154374" w:rsidRPr="00315EC8" w:rsidRDefault="00154374" w:rsidP="00E65CFD">
            <w:pPr>
              <w:tabs>
                <w:tab w:val="left" w:pos="360"/>
                <w:tab w:val="left" w:pos="720"/>
              </w:tabs>
              <w:contextualSpacing/>
              <w:jc w:val="right"/>
              <w:rPr>
                <w:rFonts w:ascii="Calibri" w:eastAsia="Times New Roman" w:hAnsi="Calibri" w:cstheme="minorHAnsi"/>
              </w:rPr>
            </w:pPr>
            <w:r w:rsidRPr="00315EC8">
              <w:rPr>
                <w:rFonts w:ascii="Calibri" w:eastAsia="Times New Roman" w:hAnsi="Calibri" w:cstheme="minorHAnsi"/>
              </w:rPr>
              <w:t>Phone:</w:t>
            </w:r>
          </w:p>
        </w:tc>
        <w:tc>
          <w:tcPr>
            <w:tcW w:w="1844" w:type="dxa"/>
            <w:tcBorders>
              <w:bottom w:val="single" w:sz="4" w:space="0" w:color="auto"/>
            </w:tcBorders>
            <w:tcMar>
              <w:left w:w="0" w:type="dxa"/>
              <w:right w:w="0" w:type="dxa"/>
            </w:tcMar>
          </w:tcPr>
          <w:p w14:paraId="068E80AC" w14:textId="77777777" w:rsidR="00154374" w:rsidRPr="00315EC8" w:rsidRDefault="00154374" w:rsidP="00E65CFD">
            <w:pPr>
              <w:tabs>
                <w:tab w:val="left" w:pos="360"/>
                <w:tab w:val="left" w:pos="720"/>
              </w:tabs>
              <w:contextualSpacing/>
              <w:rPr>
                <w:rFonts w:ascii="Calibri" w:eastAsia="Times New Roman" w:hAnsi="Calibri" w:cstheme="minorHAnsi"/>
              </w:rPr>
            </w:pPr>
          </w:p>
        </w:tc>
        <w:tc>
          <w:tcPr>
            <w:tcW w:w="559" w:type="dxa"/>
            <w:tcMar>
              <w:left w:w="0" w:type="dxa"/>
              <w:right w:w="0" w:type="dxa"/>
            </w:tcMar>
          </w:tcPr>
          <w:p w14:paraId="23EB068D" w14:textId="77777777" w:rsidR="00154374" w:rsidRPr="00315EC8" w:rsidRDefault="00154374" w:rsidP="00E65CFD">
            <w:pPr>
              <w:tabs>
                <w:tab w:val="left" w:pos="360"/>
                <w:tab w:val="left" w:pos="720"/>
              </w:tabs>
              <w:contextualSpacing/>
              <w:rPr>
                <w:rFonts w:ascii="Calibri" w:eastAsia="Times New Roman" w:hAnsi="Calibri" w:cstheme="minorHAnsi"/>
              </w:rPr>
            </w:pPr>
            <w:r w:rsidRPr="00315EC8">
              <w:rPr>
                <w:rFonts w:ascii="Calibri" w:eastAsia="Times New Roman" w:hAnsi="Calibri" w:cstheme="minorHAnsi"/>
              </w:rPr>
              <w:t>Email:</w:t>
            </w:r>
          </w:p>
        </w:tc>
        <w:tc>
          <w:tcPr>
            <w:tcW w:w="2716" w:type="dxa"/>
            <w:tcBorders>
              <w:bottom w:val="single" w:sz="4" w:space="0" w:color="auto"/>
            </w:tcBorders>
            <w:tcMar>
              <w:left w:w="0" w:type="dxa"/>
              <w:right w:w="0" w:type="dxa"/>
            </w:tcMar>
          </w:tcPr>
          <w:p w14:paraId="0A670E51" w14:textId="77777777" w:rsidR="00154374" w:rsidRPr="00315EC8" w:rsidRDefault="00154374" w:rsidP="00E65CFD">
            <w:pPr>
              <w:tabs>
                <w:tab w:val="left" w:pos="360"/>
                <w:tab w:val="left" w:pos="720"/>
              </w:tabs>
              <w:contextualSpacing/>
              <w:rPr>
                <w:rFonts w:ascii="Calibri" w:eastAsia="Times New Roman" w:hAnsi="Calibri" w:cstheme="minorHAnsi"/>
              </w:rPr>
            </w:pPr>
          </w:p>
        </w:tc>
      </w:tr>
    </w:tbl>
    <w:p w14:paraId="218D08C3" w14:textId="77777777" w:rsidR="00254C63" w:rsidRPr="00315EC8" w:rsidRDefault="00254C63" w:rsidP="00A17701">
      <w:pPr>
        <w:pStyle w:val="Heading1"/>
      </w:pPr>
    </w:p>
    <w:p w14:paraId="1418657D" w14:textId="77777777" w:rsidR="00676471" w:rsidRDefault="00676471" w:rsidP="00E65CFD">
      <w:pPr>
        <w:spacing w:after="0" w:line="240" w:lineRule="auto"/>
        <w:contextualSpacing/>
        <w:rPr>
          <w:rFonts w:ascii="Calibri" w:hAnsi="Calibri" w:cs="Times New Roman"/>
          <w:b/>
          <w:color w:val="4F81BD" w:themeColor="accent1"/>
          <w:spacing w:val="5"/>
        </w:rPr>
      </w:pPr>
      <w:r>
        <w:br w:type="page"/>
      </w:r>
    </w:p>
    <w:p w14:paraId="25619D36" w14:textId="5A9BAB48" w:rsidR="001B0408" w:rsidRPr="00BF4A57" w:rsidRDefault="00D141A3" w:rsidP="00BF4A57">
      <w:pPr>
        <w:pStyle w:val="Heading1"/>
      </w:pPr>
      <w:r w:rsidRPr="00315EC8">
        <w:lastRenderedPageBreak/>
        <w:t xml:space="preserve">Part </w:t>
      </w:r>
      <w:r w:rsidR="00F92D49" w:rsidRPr="00315EC8">
        <w:t>2.</w:t>
      </w:r>
      <w:r w:rsidR="00E848B4" w:rsidRPr="00315EC8">
        <w:t xml:space="preserve"> </w:t>
      </w:r>
      <w:proofErr w:type="spellStart"/>
      <w:r w:rsidR="00F92D49" w:rsidRPr="00315EC8">
        <w:t>Nonstate</w:t>
      </w:r>
      <w:proofErr w:type="spellEnd"/>
      <w:r w:rsidR="006438E2" w:rsidRPr="00315EC8">
        <w:t>-Operated</w:t>
      </w:r>
      <w:r w:rsidR="00F92D49" w:rsidRPr="00315EC8">
        <w:t xml:space="preserve"> </w:t>
      </w:r>
      <w:r w:rsidR="007C008E" w:rsidRPr="00315EC8">
        <w:t xml:space="preserve">LTSS Recipients and Settings </w:t>
      </w:r>
      <w:r w:rsidR="00F92D49" w:rsidRPr="00315EC8">
        <w:t xml:space="preserve">on June 30, </w:t>
      </w:r>
      <w:r w:rsidR="00FE776D">
        <w:t>2018</w:t>
      </w:r>
    </w:p>
    <w:p w14:paraId="511B8811" w14:textId="3A6B4761" w:rsidR="001B0408" w:rsidRPr="00315EC8" w:rsidRDefault="007C008E" w:rsidP="00E65CFD">
      <w:pPr>
        <w:spacing w:after="0" w:line="240" w:lineRule="auto"/>
        <w:contextualSpacing/>
        <w:rPr>
          <w:b/>
          <w:bCs/>
        </w:rPr>
      </w:pPr>
      <w:r w:rsidRPr="00315EC8">
        <w:rPr>
          <w:b/>
          <w:bCs/>
        </w:rPr>
        <w:t>Section Instructions</w:t>
      </w:r>
    </w:p>
    <w:p w14:paraId="3D014FD5" w14:textId="3B691868" w:rsidR="001B0408" w:rsidRPr="00315EC8" w:rsidRDefault="00EE5C25" w:rsidP="00E65CFD">
      <w:pPr>
        <w:tabs>
          <w:tab w:val="left" w:pos="360"/>
          <w:tab w:val="left" w:pos="720"/>
          <w:tab w:val="left" w:pos="2880"/>
          <w:tab w:val="left" w:pos="3240"/>
          <w:tab w:val="left" w:pos="3600"/>
          <w:tab w:val="left" w:pos="5040"/>
          <w:tab w:val="left" w:pos="5760"/>
          <w:tab w:val="left" w:pos="9360"/>
          <w:tab w:val="left" w:pos="13120"/>
        </w:tabs>
        <w:spacing w:after="0" w:line="240" w:lineRule="auto"/>
        <w:ind w:left="360" w:right="-20" w:hanging="360"/>
        <w:contextualSpacing/>
        <w:rPr>
          <w:rFonts w:ascii="Calibri" w:hAnsi="Calibri" w:cs="Times New Roman"/>
          <w:b/>
          <w:bCs/>
          <w:color w:val="4F81BD" w:themeColor="accent1"/>
          <w:spacing w:val="5"/>
        </w:rPr>
      </w:pPr>
      <w:proofErr w:type="spellStart"/>
      <w:r w:rsidRPr="00A17701">
        <w:rPr>
          <w:b/>
          <w:color w:val="4F81BD" w:themeColor="accent1"/>
        </w:rPr>
        <w:t>Nonstate</w:t>
      </w:r>
      <w:proofErr w:type="spellEnd"/>
      <w:r w:rsidRPr="00A17701">
        <w:rPr>
          <w:b/>
          <w:color w:val="4F81BD" w:themeColor="accent1"/>
        </w:rPr>
        <w:t>-</w:t>
      </w:r>
      <w:r w:rsidR="00EF3E13" w:rsidRPr="00A17701">
        <w:rPr>
          <w:b/>
          <w:color w:val="4F81BD" w:themeColor="accent1"/>
        </w:rPr>
        <w:t>O</w:t>
      </w:r>
      <w:r w:rsidRPr="00A17701">
        <w:rPr>
          <w:b/>
          <w:color w:val="4F81BD" w:themeColor="accent1"/>
        </w:rPr>
        <w:t>perated</w:t>
      </w:r>
      <w:r w:rsidRPr="00A17701">
        <w:rPr>
          <w:rStyle w:val="Heading4Char"/>
          <w:szCs w:val="22"/>
        </w:rPr>
        <w:t xml:space="preserve"> </w:t>
      </w:r>
      <w:r w:rsidR="006F355C">
        <w:rPr>
          <w:rStyle w:val="Heading4Char"/>
          <w:szCs w:val="22"/>
        </w:rPr>
        <w:t xml:space="preserve">settings </w:t>
      </w:r>
      <w:r w:rsidR="00D97755" w:rsidRPr="00315EC8">
        <w:rPr>
          <w:rFonts w:ascii="Calibri" w:eastAsia="Times New Roman" w:hAnsi="Calibri" w:cstheme="minorHAnsi"/>
        </w:rPr>
        <w:t>LTSS</w:t>
      </w:r>
      <w:r w:rsidR="007C008E" w:rsidRPr="00315EC8">
        <w:rPr>
          <w:rFonts w:ascii="Calibri" w:eastAsia="Times New Roman" w:hAnsi="Calibri" w:cstheme="minorHAnsi"/>
        </w:rPr>
        <w:t xml:space="preserve"> </w:t>
      </w:r>
      <w:r w:rsidR="006F355C">
        <w:rPr>
          <w:rFonts w:ascii="Calibri" w:eastAsia="Times New Roman" w:hAnsi="Calibri" w:cstheme="minorHAnsi"/>
        </w:rPr>
        <w:t xml:space="preserve">settings staffed by </w:t>
      </w:r>
      <w:r w:rsidR="00D97755" w:rsidRPr="00315EC8">
        <w:rPr>
          <w:rFonts w:ascii="Calibri" w:eastAsia="Times New Roman" w:hAnsi="Calibri" w:cstheme="minorHAnsi"/>
        </w:rPr>
        <w:t>employe</w:t>
      </w:r>
      <w:r w:rsidR="006F355C">
        <w:rPr>
          <w:rFonts w:ascii="Calibri" w:eastAsia="Times New Roman" w:hAnsi="Calibri" w:cstheme="minorHAnsi"/>
        </w:rPr>
        <w:t>es</w:t>
      </w:r>
      <w:r w:rsidR="00D97755" w:rsidRPr="00315EC8">
        <w:rPr>
          <w:rFonts w:ascii="Calibri" w:eastAsia="Times New Roman" w:hAnsi="Calibri" w:cstheme="minorHAnsi"/>
        </w:rPr>
        <w:t xml:space="preserve"> </w:t>
      </w:r>
      <w:r w:rsidR="006F355C">
        <w:rPr>
          <w:rFonts w:ascii="Calibri" w:eastAsia="Times New Roman" w:hAnsi="Calibri" w:cstheme="minorHAnsi"/>
        </w:rPr>
        <w:t xml:space="preserve">of </w:t>
      </w:r>
      <w:r w:rsidR="00D97755" w:rsidRPr="00315EC8">
        <w:rPr>
          <w:rFonts w:ascii="Calibri" w:eastAsia="Times New Roman" w:hAnsi="Calibri" w:cstheme="minorHAnsi"/>
        </w:rPr>
        <w:t>an entity other than the state</w:t>
      </w:r>
      <w:r w:rsidR="001B0408" w:rsidRPr="00315EC8">
        <w:rPr>
          <w:rFonts w:ascii="Calibri" w:eastAsia="Times New Roman" w:hAnsi="Calibri" w:cstheme="minorHAnsi"/>
        </w:rPr>
        <w:t xml:space="preserve">. </w:t>
      </w:r>
    </w:p>
    <w:p w14:paraId="692F53C8" w14:textId="1C98B51F" w:rsidR="00EF3E13" w:rsidRPr="00315EC8" w:rsidRDefault="00EE5C25" w:rsidP="00E65CFD">
      <w:pPr>
        <w:spacing w:after="0" w:line="240" w:lineRule="auto"/>
        <w:ind w:left="360" w:hanging="360"/>
        <w:contextualSpacing/>
        <w:rPr>
          <w:rFonts w:ascii="Calibri" w:eastAsia="Times New Roman" w:hAnsi="Calibri" w:cstheme="minorHAnsi"/>
        </w:rPr>
      </w:pPr>
      <w:r w:rsidRPr="00A17701">
        <w:rPr>
          <w:b/>
          <w:color w:val="4F81BD" w:themeColor="accent1"/>
        </w:rPr>
        <w:t xml:space="preserve">Setting </w:t>
      </w:r>
      <w:r w:rsidR="00EF3E13" w:rsidRPr="00A17701">
        <w:rPr>
          <w:b/>
          <w:color w:val="4F81BD" w:themeColor="accent1"/>
        </w:rPr>
        <w:t>S</w:t>
      </w:r>
      <w:r w:rsidRPr="00A17701">
        <w:rPr>
          <w:b/>
          <w:color w:val="4F81BD" w:themeColor="accent1"/>
        </w:rPr>
        <w:t>ize</w:t>
      </w:r>
      <w:r w:rsidRPr="00A17701">
        <w:rPr>
          <w:rFonts w:ascii="Calibri" w:eastAsia="Times New Roman" w:hAnsi="Calibri" w:cstheme="minorHAnsi"/>
          <w:color w:val="4F81BD" w:themeColor="accent1"/>
        </w:rPr>
        <w:t xml:space="preserve"> </w:t>
      </w:r>
      <w:r w:rsidR="00EF3E13" w:rsidRPr="00315EC8">
        <w:rPr>
          <w:rFonts w:ascii="Calibri" w:eastAsia="Times New Roman" w:hAnsi="Calibri" w:cstheme="minorHAnsi"/>
        </w:rPr>
        <w:t>N</w:t>
      </w:r>
      <w:r w:rsidRPr="00315EC8">
        <w:rPr>
          <w:rFonts w:ascii="Calibri" w:eastAsia="Times New Roman" w:hAnsi="Calibri" w:cstheme="minorHAnsi"/>
        </w:rPr>
        <w:t>umb</w:t>
      </w:r>
      <w:r w:rsidR="00927A3E">
        <w:rPr>
          <w:rFonts w:ascii="Calibri" w:eastAsia="Times New Roman" w:hAnsi="Calibri" w:cstheme="minorHAnsi"/>
        </w:rPr>
        <w:t xml:space="preserve">er of service recipients </w:t>
      </w:r>
      <w:r w:rsidR="007C008E" w:rsidRPr="00315EC8">
        <w:rPr>
          <w:rFonts w:ascii="Calibri" w:eastAsia="Times New Roman" w:hAnsi="Calibri" w:cstheme="minorHAnsi"/>
        </w:rPr>
        <w:t>living</w:t>
      </w:r>
      <w:r w:rsidR="006F355C">
        <w:rPr>
          <w:rFonts w:ascii="Calibri" w:eastAsia="Times New Roman" w:hAnsi="Calibri" w:cstheme="minorHAnsi"/>
        </w:rPr>
        <w:t xml:space="preserve"> in the setting as of </w:t>
      </w:r>
      <w:r w:rsidRPr="00315EC8">
        <w:rPr>
          <w:rFonts w:ascii="Calibri" w:eastAsia="Times New Roman" w:hAnsi="Calibri" w:cstheme="minorHAnsi"/>
        </w:rPr>
        <w:t>June 30</w:t>
      </w:r>
      <w:r w:rsidR="007C008E" w:rsidRPr="00315EC8">
        <w:rPr>
          <w:rFonts w:ascii="Calibri" w:eastAsia="Times New Roman" w:hAnsi="Calibri" w:cstheme="minorHAnsi"/>
        </w:rPr>
        <w:t xml:space="preserve">, </w:t>
      </w:r>
      <w:r w:rsidR="00FE776D">
        <w:rPr>
          <w:rFonts w:ascii="Calibri" w:eastAsia="Times New Roman" w:hAnsi="Calibri" w:cstheme="minorHAnsi"/>
        </w:rPr>
        <w:t>2018</w:t>
      </w:r>
      <w:r w:rsidRPr="00315EC8">
        <w:rPr>
          <w:rFonts w:ascii="Calibri" w:eastAsia="Times New Roman" w:hAnsi="Calibri" w:cstheme="minorHAnsi"/>
        </w:rPr>
        <w:t>. Do not count empty beds</w:t>
      </w:r>
      <w:r w:rsidR="00EA30DD">
        <w:rPr>
          <w:rFonts w:ascii="Calibri" w:eastAsia="Times New Roman" w:hAnsi="Calibri" w:cstheme="minorHAnsi"/>
        </w:rPr>
        <w:t xml:space="preserve"> (for example, a</w:t>
      </w:r>
      <w:r w:rsidRPr="00315EC8">
        <w:rPr>
          <w:rFonts w:ascii="Calibri" w:eastAsia="Times New Roman" w:hAnsi="Calibri" w:cstheme="minorHAnsi"/>
        </w:rPr>
        <w:t xml:space="preserve"> campus licensed to serve 20 people</w:t>
      </w:r>
      <w:r w:rsidR="007C008E" w:rsidRPr="00315EC8">
        <w:rPr>
          <w:rFonts w:ascii="Calibri" w:eastAsia="Times New Roman" w:hAnsi="Calibri" w:cstheme="minorHAnsi"/>
        </w:rPr>
        <w:t xml:space="preserve"> with</w:t>
      </w:r>
      <w:r w:rsidRPr="00315EC8">
        <w:rPr>
          <w:rFonts w:ascii="Calibri" w:eastAsia="Times New Roman" w:hAnsi="Calibri" w:cstheme="minorHAnsi"/>
        </w:rPr>
        <w:t xml:space="preserve"> 12 people in residence on June 30 </w:t>
      </w:r>
      <w:proofErr w:type="gramStart"/>
      <w:r w:rsidRPr="00315EC8">
        <w:rPr>
          <w:rFonts w:ascii="Calibri" w:eastAsia="Times New Roman" w:hAnsi="Calibri" w:cstheme="minorHAnsi"/>
        </w:rPr>
        <w:t>should be listed</w:t>
      </w:r>
      <w:proofErr w:type="gramEnd"/>
      <w:r w:rsidRPr="00315EC8">
        <w:rPr>
          <w:rFonts w:ascii="Calibri" w:eastAsia="Times New Roman" w:hAnsi="Calibri" w:cstheme="minorHAnsi"/>
        </w:rPr>
        <w:t xml:space="preserve"> in the 7-15 pe</w:t>
      </w:r>
      <w:r w:rsidR="001B0408" w:rsidRPr="00315EC8">
        <w:rPr>
          <w:rFonts w:ascii="Calibri" w:eastAsia="Times New Roman" w:hAnsi="Calibri" w:cstheme="minorHAnsi"/>
        </w:rPr>
        <w:t>ople category</w:t>
      </w:r>
      <w:r w:rsidR="00EA30DD">
        <w:rPr>
          <w:rFonts w:ascii="Calibri" w:eastAsia="Times New Roman" w:hAnsi="Calibri" w:cstheme="minorHAnsi"/>
        </w:rPr>
        <w:t>)</w:t>
      </w:r>
      <w:r w:rsidR="001B0408" w:rsidRPr="00315EC8">
        <w:rPr>
          <w:rFonts w:ascii="Calibri" w:eastAsia="Times New Roman" w:hAnsi="Calibri" w:cstheme="minorHAnsi"/>
        </w:rPr>
        <w:t>.</w:t>
      </w:r>
    </w:p>
    <w:p w14:paraId="4894A4A2" w14:textId="77777777" w:rsidR="00685B17" w:rsidRDefault="00685B17" w:rsidP="00FF7EB9">
      <w:pPr>
        <w:pStyle w:val="Heading2"/>
      </w:pPr>
    </w:p>
    <w:p w14:paraId="6D783350" w14:textId="4C6E8FEF" w:rsidR="007D15C8" w:rsidRPr="00315EC8" w:rsidRDefault="00091172" w:rsidP="00FF7EB9">
      <w:pPr>
        <w:pStyle w:val="Heading2"/>
      </w:pPr>
      <w:proofErr w:type="spellStart"/>
      <w:r w:rsidRPr="00BF4A57">
        <w:rPr>
          <w:color w:val="4F81BD" w:themeColor="accent1"/>
        </w:rPr>
        <w:t>Nonstate</w:t>
      </w:r>
      <w:proofErr w:type="spellEnd"/>
      <w:r w:rsidRPr="00BF4A57">
        <w:rPr>
          <w:color w:val="4F81BD" w:themeColor="accent1"/>
        </w:rPr>
        <w:t>-Operated</w:t>
      </w:r>
      <w:r w:rsidRPr="00315EC8">
        <w:t xml:space="preserve"> Living Arrangement </w:t>
      </w:r>
      <w:r w:rsidR="007D15C8" w:rsidRPr="00315EC8">
        <w:t>Types</w:t>
      </w:r>
    </w:p>
    <w:p w14:paraId="0204B7A0" w14:textId="5773154B" w:rsidR="00EF3E13" w:rsidRPr="00315EC8" w:rsidRDefault="004D55EE" w:rsidP="00E65CFD">
      <w:pPr>
        <w:spacing w:after="0" w:line="240" w:lineRule="auto"/>
        <w:ind w:left="720" w:hanging="720"/>
        <w:contextualSpacing/>
      </w:pPr>
      <w:r>
        <w:t>Type I</w:t>
      </w:r>
      <w:r w:rsidR="00EF3E13" w:rsidRPr="00315EC8">
        <w:t xml:space="preserve">: </w:t>
      </w:r>
      <w:r w:rsidR="00EF3E13" w:rsidRPr="00A17701">
        <w:rPr>
          <w:b/>
          <w:color w:val="4F81BD" w:themeColor="accent1"/>
        </w:rPr>
        <w:t>ICF/IID</w:t>
      </w:r>
      <w:r w:rsidR="00EF3E13" w:rsidRPr="00315EC8">
        <w:t>. Medicaid Intermediate Care Facilities for Individuals with Intellectual Disabilities.</w:t>
      </w:r>
    </w:p>
    <w:p w14:paraId="0A05398A" w14:textId="10E702AE" w:rsidR="00EF3E13" w:rsidRPr="00315EC8" w:rsidRDefault="004D55EE" w:rsidP="00E65CFD">
      <w:pPr>
        <w:spacing w:after="0" w:line="240" w:lineRule="auto"/>
        <w:ind w:left="720" w:hanging="720"/>
        <w:contextualSpacing/>
      </w:pPr>
      <w:r>
        <w:t>Type II</w:t>
      </w:r>
      <w:r w:rsidR="00EF3E13" w:rsidRPr="00315EC8">
        <w:t xml:space="preserve">: </w:t>
      </w:r>
      <w:r w:rsidR="00EF3E13" w:rsidRPr="00A17701">
        <w:rPr>
          <w:b/>
          <w:color w:val="4F81BD" w:themeColor="accent1"/>
        </w:rPr>
        <w:t>IDD Group Home</w:t>
      </w:r>
      <w:r w:rsidR="00EF3E13" w:rsidRPr="00315EC8">
        <w:t xml:space="preserve">. A residence owned, rented, or managed by the residential services provider, or the provider's agent, to provide housing for persons with IDD in which staff provide care, instruction, supervision, and other support for residents with IDD. </w:t>
      </w:r>
      <w:r w:rsidR="006F355C">
        <w:t xml:space="preserve">Include </w:t>
      </w:r>
      <w:r w:rsidR="00EF3E13" w:rsidRPr="00315EC8">
        <w:t>corporate foster care settings</w:t>
      </w:r>
      <w:r w:rsidR="006F355C">
        <w:t xml:space="preserve"> and provider-owned or controlled housing</w:t>
      </w:r>
      <w:r w:rsidR="00EF3E13" w:rsidRPr="00315EC8">
        <w:t>.</w:t>
      </w:r>
    </w:p>
    <w:p w14:paraId="057D1065" w14:textId="12C8D597" w:rsidR="00EF3E13" w:rsidRPr="00315EC8" w:rsidRDefault="00EF3E13" w:rsidP="00E65CFD">
      <w:pPr>
        <w:spacing w:after="0" w:line="240" w:lineRule="auto"/>
        <w:ind w:left="720" w:hanging="720"/>
        <w:contextualSpacing/>
      </w:pPr>
      <w:r w:rsidRPr="00315EC8">
        <w:t xml:space="preserve">Type </w:t>
      </w:r>
      <w:r w:rsidR="004D55EE">
        <w:t>III</w:t>
      </w:r>
      <w:r w:rsidRPr="00315EC8">
        <w:t xml:space="preserve">: </w:t>
      </w:r>
      <w:r w:rsidRPr="00A17701">
        <w:rPr>
          <w:b/>
          <w:color w:val="4F81BD" w:themeColor="accent1"/>
        </w:rPr>
        <w:t>Host/ Foster Family Home</w:t>
      </w:r>
      <w:r w:rsidRPr="00315EC8">
        <w:t>. A home owned or rented by an individual or family in which they live and provide care for one or more unrelated persons with IDD.</w:t>
      </w:r>
      <w:r w:rsidR="0048118F">
        <w:t xml:space="preserve"> </w:t>
      </w:r>
    </w:p>
    <w:p w14:paraId="29EAB213" w14:textId="7D514F9A" w:rsidR="00EF3E13" w:rsidRPr="00315EC8" w:rsidRDefault="00EF3E13" w:rsidP="00E65CFD">
      <w:pPr>
        <w:spacing w:after="0" w:line="240" w:lineRule="auto"/>
        <w:ind w:left="720" w:hanging="720"/>
        <w:contextualSpacing/>
      </w:pPr>
      <w:r w:rsidRPr="00315EC8">
        <w:t xml:space="preserve">Type </w:t>
      </w:r>
      <w:r w:rsidR="004D55EE">
        <w:t>IV</w:t>
      </w:r>
      <w:r w:rsidRPr="00315EC8">
        <w:t xml:space="preserve">. </w:t>
      </w:r>
      <w:r w:rsidRPr="00A17701">
        <w:rPr>
          <w:b/>
          <w:color w:val="4F81BD" w:themeColor="accent1"/>
        </w:rPr>
        <w:t>Own Home</w:t>
      </w:r>
      <w:r w:rsidRPr="00315EC8">
        <w:t>. A home owned or leased by one or more persons with IDD as the person(s)' own home</w:t>
      </w:r>
      <w:r w:rsidR="006F355C">
        <w:t>,</w:t>
      </w:r>
      <w:r w:rsidRPr="00315EC8">
        <w:t xml:space="preserve"> in which they receive personal assistance, instruction, supervision, and other supports. </w:t>
      </w:r>
      <w:r w:rsidR="006F355C">
        <w:t xml:space="preserve">Do not include </w:t>
      </w:r>
      <w:r w:rsidRPr="00315EC8">
        <w:t>provider</w:t>
      </w:r>
      <w:r w:rsidR="006F355C">
        <w:t>-</w:t>
      </w:r>
      <w:r w:rsidRPr="00315EC8">
        <w:t xml:space="preserve">owned or controlled housing. </w:t>
      </w:r>
      <w:r w:rsidR="006F355C">
        <w:t xml:space="preserve">Include people sharing a </w:t>
      </w:r>
      <w:r w:rsidR="0048118F">
        <w:t xml:space="preserve">home </w:t>
      </w:r>
      <w:r w:rsidR="004D55EE">
        <w:t>with a spouse/partner</w:t>
      </w:r>
      <w:r w:rsidR="00582658">
        <w:t xml:space="preserve"> or other unrelated individuals</w:t>
      </w:r>
      <w:r w:rsidR="0048118F">
        <w:t xml:space="preserve">. </w:t>
      </w:r>
      <w:r w:rsidR="006F355C">
        <w:t xml:space="preserve">Do not include </w:t>
      </w:r>
      <w:r w:rsidR="004D55EE">
        <w:t xml:space="preserve">people living with a related family member. </w:t>
      </w:r>
    </w:p>
    <w:p w14:paraId="2BBE40BF" w14:textId="2E0630BA" w:rsidR="00EF3E13" w:rsidRPr="00315EC8" w:rsidRDefault="004D55EE" w:rsidP="00E65CFD">
      <w:pPr>
        <w:spacing w:after="0" w:line="240" w:lineRule="auto"/>
        <w:ind w:left="720" w:hanging="720"/>
        <w:contextualSpacing/>
      </w:pPr>
      <w:r>
        <w:t>Type V</w:t>
      </w:r>
      <w:r w:rsidR="00EF3E13" w:rsidRPr="00315EC8">
        <w:t xml:space="preserve">. </w:t>
      </w:r>
      <w:r w:rsidR="00EF3E13" w:rsidRPr="00A17701">
        <w:rPr>
          <w:b/>
          <w:color w:val="4F81BD" w:themeColor="accent1"/>
        </w:rPr>
        <w:t>Family Home</w:t>
      </w:r>
      <w:r w:rsidR="00EF3E13" w:rsidRPr="00315EC8">
        <w:t>. A residence</w:t>
      </w:r>
      <w:r w:rsidR="006F355C">
        <w:t xml:space="preserve"> of a</w:t>
      </w:r>
      <w:r w:rsidR="00EF3E13" w:rsidRPr="00315EC8">
        <w:t xml:space="preserve"> person(s) with IDD </w:t>
      </w:r>
      <w:r w:rsidR="006F355C">
        <w:t xml:space="preserve">who receives one or more long-term support or service such as respite care, personal assistance, day habilitation, or in-home supports in addition to case management services while living with a </w:t>
      </w:r>
      <w:r w:rsidR="00EF3E13" w:rsidRPr="00315EC8">
        <w:t>related family member</w:t>
      </w:r>
      <w:r w:rsidR="006F355C">
        <w:t>.</w:t>
      </w:r>
      <w:r w:rsidR="00EF3E13" w:rsidRPr="00315EC8">
        <w:t xml:space="preserve"> </w:t>
      </w:r>
    </w:p>
    <w:p w14:paraId="4A8A48A2" w14:textId="0BB26766" w:rsidR="00C562BA" w:rsidRPr="00C562BA" w:rsidRDefault="004D55EE" w:rsidP="00C562BA">
      <w:pPr>
        <w:spacing w:after="0"/>
        <w:ind w:left="720" w:hanging="720"/>
        <w:contextualSpacing/>
        <w:rPr>
          <w:rFonts w:cstheme="minorHAnsi"/>
        </w:rPr>
      </w:pPr>
      <w:r>
        <w:t>Type VI</w:t>
      </w:r>
      <w:r w:rsidR="00EF3E13" w:rsidRPr="00315EC8">
        <w:t>.</w:t>
      </w:r>
      <w:r w:rsidR="00EF3E13" w:rsidRPr="00315EC8">
        <w:rPr>
          <w:rStyle w:val="Heading4Char"/>
          <w:szCs w:val="22"/>
        </w:rPr>
        <w:t xml:space="preserve"> </w:t>
      </w:r>
      <w:r w:rsidR="00EF3E13" w:rsidRPr="00A17701">
        <w:rPr>
          <w:b/>
          <w:color w:val="4F81BD" w:themeColor="accent1"/>
        </w:rPr>
        <w:t>Other Setting Type</w:t>
      </w:r>
      <w:r w:rsidR="00EF3E13" w:rsidRPr="00315EC8">
        <w:t xml:space="preserve">. </w:t>
      </w:r>
      <w:r w:rsidR="00C562BA" w:rsidRPr="004D7189">
        <w:rPr>
          <w:rFonts w:cstheme="minorHAnsi"/>
        </w:rPr>
        <w:t xml:space="preserve">Other residential settings in which LTSS recipients with IDD on the caseload of the state IDD agency live. </w:t>
      </w:r>
      <w:r w:rsidR="00C562BA" w:rsidRPr="00C562BA">
        <w:rPr>
          <w:rFonts w:cstheme="minorHAnsi"/>
        </w:rPr>
        <w:t xml:space="preserve">Other settings may include </w:t>
      </w:r>
      <w:r w:rsidR="00C562BA">
        <w:rPr>
          <w:rFonts w:cstheme="minorHAnsi"/>
        </w:rPr>
        <w:t xml:space="preserve">settings such as </w:t>
      </w:r>
      <w:proofErr w:type="spellStart"/>
      <w:r w:rsidR="00C562BA" w:rsidRPr="00C562BA">
        <w:rPr>
          <w:rFonts w:cstheme="minorHAnsi"/>
        </w:rPr>
        <w:t>nonstate</w:t>
      </w:r>
      <w:proofErr w:type="spellEnd"/>
      <w:r w:rsidR="00C562BA" w:rsidRPr="00C562BA">
        <w:rPr>
          <w:rFonts w:cstheme="minorHAnsi"/>
        </w:rPr>
        <w:t>-operated hospitals, Nursing Homes, Psychiatric Facilities, assisted living facilities, board and care facilities</w:t>
      </w:r>
      <w:r w:rsidR="00C562BA">
        <w:rPr>
          <w:rFonts w:cstheme="minorHAnsi"/>
        </w:rPr>
        <w:t>,</w:t>
      </w:r>
      <w:r w:rsidR="00C562BA" w:rsidRPr="00C562BA">
        <w:rPr>
          <w:rFonts w:cstheme="minorHAnsi"/>
        </w:rPr>
        <w:t xml:space="preserve"> farmsteads, intentional, or gated communities</w:t>
      </w:r>
      <w:r w:rsidR="00C562BA">
        <w:rPr>
          <w:rFonts w:cstheme="minorHAnsi"/>
        </w:rPr>
        <w:t>. Do not include Type I ICF/IID settings or Type II IDD Group Homes in this category.</w:t>
      </w:r>
    </w:p>
    <w:p w14:paraId="2F01B4A4" w14:textId="13F71276" w:rsidR="00EF3E13" w:rsidRPr="00315EC8" w:rsidRDefault="004D55EE" w:rsidP="00E65CFD">
      <w:pPr>
        <w:spacing w:after="0" w:line="240" w:lineRule="auto"/>
        <w:ind w:left="720" w:hanging="720"/>
        <w:contextualSpacing/>
      </w:pPr>
      <w:r>
        <w:t>Type VII</w:t>
      </w:r>
      <w:r w:rsidR="00EF3E13" w:rsidRPr="00315EC8">
        <w:t xml:space="preserve">. </w:t>
      </w:r>
      <w:r w:rsidR="00EF3E13" w:rsidRPr="00A17701">
        <w:rPr>
          <w:b/>
          <w:color w:val="4F81BD" w:themeColor="accent1"/>
        </w:rPr>
        <w:t>Unknown Setting Type</w:t>
      </w:r>
      <w:r w:rsidR="00EF3E13" w:rsidRPr="00315EC8">
        <w:t>. The type of setting in which a LTSS recipient with IDD lives is not known</w:t>
      </w:r>
      <w:r w:rsidR="0017245A">
        <w:t xml:space="preserve"> (for questions 2B and 2C)</w:t>
      </w:r>
      <w:r w:rsidR="00EF3E13" w:rsidRPr="00315EC8">
        <w:t>.</w:t>
      </w:r>
    </w:p>
    <w:p w14:paraId="1014C2C3" w14:textId="77777777" w:rsidR="00E65CFD" w:rsidRDefault="00E65CFD" w:rsidP="00FF7EB9">
      <w:pPr>
        <w:pStyle w:val="Heading2"/>
      </w:pPr>
    </w:p>
    <w:p w14:paraId="2A54C963" w14:textId="403B3743" w:rsidR="0084496D" w:rsidRPr="003650B3" w:rsidRDefault="00ED772D" w:rsidP="00FF7EB9">
      <w:pPr>
        <w:pStyle w:val="Heading2"/>
        <w:rPr>
          <w:sz w:val="16"/>
          <w:szCs w:val="16"/>
        </w:rPr>
      </w:pPr>
      <w:r w:rsidRPr="00E927B5">
        <w:t>2</w:t>
      </w:r>
      <w:r w:rsidR="0084496D" w:rsidRPr="00E927B5">
        <w:t xml:space="preserve">A. </w:t>
      </w:r>
      <w:proofErr w:type="gramStart"/>
      <w:r w:rsidR="00D97755" w:rsidRPr="00E927B5">
        <w:t>In</w:t>
      </w:r>
      <w:proofErr w:type="gramEnd"/>
      <w:r w:rsidR="00D97755" w:rsidRPr="00E927B5">
        <w:t xml:space="preserve"> how many different</w:t>
      </w:r>
      <w:r w:rsidR="00BF4A57">
        <w:t xml:space="preserve"> </w:t>
      </w:r>
      <w:proofErr w:type="spellStart"/>
      <w:r w:rsidR="00BF4A57" w:rsidRPr="00BF4A57">
        <w:rPr>
          <w:color w:val="4F81BD" w:themeColor="accent1"/>
        </w:rPr>
        <w:t>Nonstate</w:t>
      </w:r>
      <w:proofErr w:type="spellEnd"/>
      <w:r w:rsidR="00BF4A57" w:rsidRPr="00BF4A57">
        <w:rPr>
          <w:color w:val="4F81BD" w:themeColor="accent1"/>
        </w:rPr>
        <w:t>-Operated</w:t>
      </w:r>
      <w:r w:rsidR="00BF4A57">
        <w:rPr>
          <w:color w:val="auto"/>
        </w:rPr>
        <w:t xml:space="preserve"> settings</w:t>
      </w:r>
      <w:r w:rsidR="00D97755" w:rsidRPr="00E927B5">
        <w:t xml:space="preserve"> did </w:t>
      </w:r>
      <w:r w:rsidR="00D97755" w:rsidRPr="00A17701">
        <w:rPr>
          <w:color w:val="4F81BD" w:themeColor="accent1"/>
        </w:rPr>
        <w:t>LTSS Recipients</w:t>
      </w:r>
      <w:r w:rsidR="00D97755" w:rsidRPr="00A17701">
        <w:rPr>
          <w:rStyle w:val="Heading4Char"/>
        </w:rPr>
        <w:t xml:space="preserve"> </w:t>
      </w:r>
      <w:r w:rsidR="00D97755" w:rsidRPr="00E927B5">
        <w:t xml:space="preserve">with IDD live </w:t>
      </w:r>
      <w:r w:rsidR="0084496D" w:rsidRPr="00E927B5">
        <w:t xml:space="preserve">on June 30, </w:t>
      </w:r>
      <w:r w:rsidR="00FE776D">
        <w:t>2018</w:t>
      </w:r>
      <w:r w:rsidR="00D97755" w:rsidRPr="00E927B5">
        <w:t xml:space="preserve"> (By Setting Size and Setting Type)</w:t>
      </w:r>
      <w:r w:rsidR="0084496D" w:rsidRPr="00E927B5">
        <w:t>?</w:t>
      </w:r>
      <w:r w:rsidR="00B8354E" w:rsidRPr="00E927B5">
        <w:br/>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A0" w:firstRow="1" w:lastRow="0" w:firstColumn="1" w:lastColumn="0" w:noHBand="0" w:noVBand="1"/>
      </w:tblPr>
      <w:tblGrid>
        <w:gridCol w:w="3879"/>
        <w:gridCol w:w="735"/>
        <w:gridCol w:w="735"/>
        <w:gridCol w:w="735"/>
        <w:gridCol w:w="735"/>
        <w:gridCol w:w="735"/>
        <w:gridCol w:w="1260"/>
        <w:gridCol w:w="1261"/>
      </w:tblGrid>
      <w:tr w:rsidR="006656F1" w:rsidRPr="00315EC8" w14:paraId="634FD95F" w14:textId="3C463C01" w:rsidTr="00902C66">
        <w:tc>
          <w:tcPr>
            <w:tcW w:w="0" w:type="auto"/>
            <w:tcBorders>
              <w:top w:val="nil"/>
              <w:left w:val="nil"/>
            </w:tcBorders>
            <w:vAlign w:val="bottom"/>
          </w:tcPr>
          <w:p w14:paraId="17881D5F" w14:textId="545A4E4F" w:rsidR="006656F1" w:rsidRPr="00721F67" w:rsidRDefault="00902C66" w:rsidP="007D4307">
            <w:pPr>
              <w:pStyle w:val="Heading3"/>
              <w:outlineLvl w:val="2"/>
            </w:pPr>
            <w:proofErr w:type="spellStart"/>
            <w:r w:rsidRPr="00721F67">
              <w:t>Nonstate</w:t>
            </w:r>
            <w:proofErr w:type="spellEnd"/>
            <w:r>
              <w:t xml:space="preserve">–Operated </w:t>
            </w:r>
          </w:p>
        </w:tc>
        <w:tc>
          <w:tcPr>
            <w:tcW w:w="0" w:type="auto"/>
            <w:gridSpan w:val="7"/>
          </w:tcPr>
          <w:p w14:paraId="6DC96C62" w14:textId="1BAEE54C" w:rsidR="006656F1" w:rsidRPr="007D79F0" w:rsidRDefault="00902C66" w:rsidP="00902C66">
            <w:pPr>
              <w:keepNext/>
              <w:keepLines/>
              <w:contextualSpacing/>
              <w:jc w:val="center"/>
              <w:rPr>
                <w:rFonts w:cstheme="minorHAnsi"/>
              </w:rPr>
            </w:pPr>
            <w:r>
              <w:rPr>
                <w:rFonts w:cstheme="minorHAnsi"/>
                <w:color w:val="000000"/>
              </w:rPr>
              <w:t xml:space="preserve">Settings by </w:t>
            </w:r>
            <w:r w:rsidR="006656F1" w:rsidRPr="007D79F0">
              <w:rPr>
                <w:rFonts w:cstheme="minorHAnsi"/>
                <w:color w:val="000000"/>
              </w:rPr>
              <w:t>Size</w:t>
            </w:r>
          </w:p>
        </w:tc>
      </w:tr>
      <w:tr w:rsidR="007673EF" w:rsidRPr="00315EC8" w14:paraId="6E78E783" w14:textId="77777777" w:rsidTr="00282C9A">
        <w:tc>
          <w:tcPr>
            <w:tcW w:w="0" w:type="auto"/>
            <w:shd w:val="clear" w:color="auto" w:fill="auto"/>
            <w:vAlign w:val="bottom"/>
          </w:tcPr>
          <w:p w14:paraId="3A1FF363" w14:textId="77777777" w:rsidR="00902C66" w:rsidRDefault="00902C66" w:rsidP="00902C66">
            <w:pPr>
              <w:keepNext/>
              <w:keepLines/>
              <w:contextualSpacing/>
              <w:rPr>
                <w:rFonts w:cstheme="minorHAnsi"/>
                <w:color w:val="000000"/>
              </w:rPr>
            </w:pPr>
            <w:r>
              <w:rPr>
                <w:rFonts w:cstheme="minorHAnsi"/>
                <w:color w:val="000000"/>
              </w:rPr>
              <w:t xml:space="preserve">Settings by </w:t>
            </w:r>
          </w:p>
          <w:p w14:paraId="406F938F" w14:textId="1C0D025A" w:rsidR="0084496D" w:rsidRPr="007D79F0" w:rsidRDefault="00217FE8" w:rsidP="00902C66">
            <w:pPr>
              <w:keepNext/>
              <w:keepLines/>
              <w:contextualSpacing/>
              <w:rPr>
                <w:rFonts w:cstheme="minorHAnsi"/>
                <w:color w:val="000000"/>
              </w:rPr>
            </w:pPr>
            <w:r w:rsidRPr="007D79F0">
              <w:rPr>
                <w:rFonts w:cstheme="minorHAnsi"/>
                <w:color w:val="000000"/>
              </w:rPr>
              <w:t>Residence</w:t>
            </w:r>
            <w:r w:rsidR="0084496D" w:rsidRPr="007D79F0">
              <w:rPr>
                <w:rFonts w:cstheme="minorHAnsi"/>
                <w:color w:val="000000"/>
              </w:rPr>
              <w:t xml:space="preserve"> Type</w:t>
            </w:r>
          </w:p>
        </w:tc>
        <w:tc>
          <w:tcPr>
            <w:tcW w:w="735" w:type="dxa"/>
            <w:tcBorders>
              <w:bottom w:val="single" w:sz="12" w:space="0" w:color="000000" w:themeColor="text1"/>
            </w:tcBorders>
            <w:shd w:val="clear" w:color="auto" w:fill="auto"/>
            <w:vAlign w:val="bottom"/>
          </w:tcPr>
          <w:p w14:paraId="137CAF3E" w14:textId="1F9270E3" w:rsidR="0084496D" w:rsidRPr="007D79F0" w:rsidRDefault="0084496D" w:rsidP="00E65CFD">
            <w:pPr>
              <w:keepNext/>
              <w:keepLines/>
              <w:contextualSpacing/>
              <w:jc w:val="center"/>
            </w:pPr>
            <w:r w:rsidRPr="007D79F0">
              <w:rPr>
                <w:rFonts w:cstheme="minorHAnsi"/>
                <w:color w:val="000000"/>
              </w:rPr>
              <w:t>1-3</w:t>
            </w:r>
          </w:p>
        </w:tc>
        <w:tc>
          <w:tcPr>
            <w:tcW w:w="735" w:type="dxa"/>
            <w:tcBorders>
              <w:bottom w:val="single" w:sz="12" w:space="0" w:color="000000" w:themeColor="text1"/>
            </w:tcBorders>
            <w:shd w:val="clear" w:color="auto" w:fill="auto"/>
            <w:vAlign w:val="bottom"/>
          </w:tcPr>
          <w:p w14:paraId="315B8C48" w14:textId="50016BD6" w:rsidR="0084496D" w:rsidRPr="007D79F0" w:rsidRDefault="0084496D" w:rsidP="00E65CFD">
            <w:pPr>
              <w:keepNext/>
              <w:keepLines/>
              <w:contextualSpacing/>
              <w:jc w:val="center"/>
            </w:pPr>
            <w:r w:rsidRPr="007D79F0">
              <w:rPr>
                <w:rFonts w:cstheme="minorHAnsi"/>
                <w:color w:val="000000"/>
              </w:rPr>
              <w:t>4-6</w:t>
            </w:r>
          </w:p>
        </w:tc>
        <w:tc>
          <w:tcPr>
            <w:tcW w:w="735" w:type="dxa"/>
            <w:tcBorders>
              <w:bottom w:val="single" w:sz="12" w:space="0" w:color="000000" w:themeColor="text1"/>
            </w:tcBorders>
            <w:shd w:val="clear" w:color="auto" w:fill="auto"/>
            <w:vAlign w:val="bottom"/>
          </w:tcPr>
          <w:p w14:paraId="202166D2" w14:textId="6192D37F" w:rsidR="0084496D" w:rsidRPr="007D79F0" w:rsidRDefault="0084496D" w:rsidP="00E65CFD">
            <w:pPr>
              <w:keepNext/>
              <w:keepLines/>
              <w:contextualSpacing/>
              <w:jc w:val="center"/>
            </w:pPr>
            <w:r w:rsidRPr="007D79F0">
              <w:rPr>
                <w:rFonts w:cstheme="minorHAnsi"/>
                <w:color w:val="000000"/>
              </w:rPr>
              <w:t>1-6 Total</w:t>
            </w:r>
          </w:p>
        </w:tc>
        <w:tc>
          <w:tcPr>
            <w:tcW w:w="735" w:type="dxa"/>
            <w:tcBorders>
              <w:bottom w:val="single" w:sz="12" w:space="0" w:color="000000" w:themeColor="text1"/>
            </w:tcBorders>
            <w:shd w:val="clear" w:color="auto" w:fill="auto"/>
            <w:vAlign w:val="bottom"/>
          </w:tcPr>
          <w:p w14:paraId="3C7256C3" w14:textId="58C89869" w:rsidR="0084496D" w:rsidRPr="007D79F0" w:rsidRDefault="0084496D" w:rsidP="00E65CFD">
            <w:pPr>
              <w:keepNext/>
              <w:keepLines/>
              <w:contextualSpacing/>
              <w:jc w:val="center"/>
            </w:pPr>
            <w:r w:rsidRPr="007D79F0">
              <w:rPr>
                <w:rFonts w:cstheme="minorHAnsi"/>
                <w:color w:val="000000"/>
              </w:rPr>
              <w:t>7-15</w:t>
            </w:r>
          </w:p>
        </w:tc>
        <w:tc>
          <w:tcPr>
            <w:tcW w:w="735" w:type="dxa"/>
            <w:tcBorders>
              <w:bottom w:val="single" w:sz="12" w:space="0" w:color="000000" w:themeColor="text1"/>
            </w:tcBorders>
            <w:shd w:val="clear" w:color="auto" w:fill="auto"/>
            <w:vAlign w:val="bottom"/>
          </w:tcPr>
          <w:p w14:paraId="097753D4" w14:textId="228BD5DA" w:rsidR="0084496D" w:rsidRPr="007D79F0" w:rsidRDefault="0084496D" w:rsidP="00E65CFD">
            <w:pPr>
              <w:keepNext/>
              <w:keepLines/>
              <w:contextualSpacing/>
              <w:jc w:val="center"/>
            </w:pPr>
            <w:r w:rsidRPr="007D79F0">
              <w:rPr>
                <w:rFonts w:cstheme="minorHAnsi"/>
                <w:color w:val="000000"/>
              </w:rPr>
              <w:t>16+</w:t>
            </w:r>
          </w:p>
        </w:tc>
        <w:tc>
          <w:tcPr>
            <w:tcW w:w="1260" w:type="dxa"/>
            <w:tcBorders>
              <w:bottom w:val="single" w:sz="12" w:space="0" w:color="000000" w:themeColor="text1"/>
            </w:tcBorders>
            <w:shd w:val="clear" w:color="auto" w:fill="auto"/>
            <w:vAlign w:val="bottom"/>
          </w:tcPr>
          <w:p w14:paraId="41D7AF74" w14:textId="6997E0A3" w:rsidR="0084496D" w:rsidRPr="007D79F0" w:rsidRDefault="0084496D" w:rsidP="00E65CFD">
            <w:pPr>
              <w:keepNext/>
              <w:keepLines/>
              <w:contextualSpacing/>
              <w:jc w:val="center"/>
            </w:pPr>
            <w:r w:rsidRPr="007D79F0">
              <w:rPr>
                <w:rFonts w:cstheme="minorHAnsi"/>
                <w:color w:val="000000"/>
              </w:rPr>
              <w:t>Size Unknown</w:t>
            </w:r>
          </w:p>
        </w:tc>
        <w:tc>
          <w:tcPr>
            <w:tcW w:w="1261" w:type="dxa"/>
            <w:tcBorders>
              <w:bottom w:val="single" w:sz="12" w:space="0" w:color="000000" w:themeColor="text1"/>
            </w:tcBorders>
            <w:shd w:val="clear" w:color="auto" w:fill="auto"/>
            <w:vAlign w:val="bottom"/>
          </w:tcPr>
          <w:p w14:paraId="0A72BAE7" w14:textId="0291C242" w:rsidR="0084496D" w:rsidRPr="007D79F0" w:rsidRDefault="0084496D" w:rsidP="00E65CFD">
            <w:pPr>
              <w:keepNext/>
              <w:keepLines/>
              <w:contextualSpacing/>
              <w:jc w:val="center"/>
            </w:pPr>
            <w:r w:rsidRPr="007D79F0">
              <w:rPr>
                <w:rFonts w:cstheme="minorHAnsi"/>
                <w:color w:val="000000"/>
              </w:rPr>
              <w:t>Total Settings</w:t>
            </w:r>
          </w:p>
        </w:tc>
      </w:tr>
      <w:tr w:rsidR="007673EF" w:rsidRPr="00315EC8" w14:paraId="2AEBBFB8" w14:textId="5007C400" w:rsidTr="00282C9A">
        <w:tc>
          <w:tcPr>
            <w:tcW w:w="0" w:type="auto"/>
            <w:tcBorders>
              <w:right w:val="single" w:sz="12" w:space="0" w:color="000000" w:themeColor="text1"/>
            </w:tcBorders>
          </w:tcPr>
          <w:p w14:paraId="0952EF67" w14:textId="054D5A3B" w:rsidR="00815306" w:rsidRPr="008B151E" w:rsidRDefault="00815306" w:rsidP="006D3FA3">
            <w:pPr>
              <w:pStyle w:val="ListParagraph"/>
              <w:keepNext/>
              <w:keepLines/>
              <w:numPr>
                <w:ilvl w:val="0"/>
                <w:numId w:val="13"/>
              </w:numPr>
              <w:ind w:left="432" w:hanging="144"/>
              <w:rPr>
                <w:rFonts w:cstheme="minorHAnsi"/>
              </w:rPr>
            </w:pPr>
            <w:r w:rsidRPr="00DD716C">
              <w:rPr>
                <w:rStyle w:val="Heading4Char"/>
                <w:szCs w:val="22"/>
              </w:rPr>
              <w:t>ICF/IID</w:t>
            </w:r>
            <w:r w:rsidRPr="00DD716C">
              <w:rPr>
                <w:rFonts w:cstheme="minorHAnsi"/>
                <w:color w:val="4F81BD" w:themeColor="accent1"/>
              </w:rPr>
              <w:t xml:space="preserve"> </w:t>
            </w: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DB6E662" w14:textId="42F8C642"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CB11EA1" w14:textId="42FF2F47" w:rsidR="00815306" w:rsidRPr="0074416D" w:rsidRDefault="00815306" w:rsidP="00E65CFD">
            <w:pPr>
              <w:keepNext/>
              <w:keepLines/>
              <w:contextualSpacing/>
              <w:jc w:val="right"/>
              <w:rPr>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1F10F4F" w14:textId="5BA0CDAC"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7E51741" w14:textId="1C28931F"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AB9CC03" w14:textId="60363F55" w:rsidR="00815306" w:rsidRPr="0074416D" w:rsidRDefault="00815306" w:rsidP="00E65CFD">
            <w:pPr>
              <w:keepNext/>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D48028" w14:textId="045F89CD" w:rsidR="00815306" w:rsidRPr="0074416D" w:rsidRDefault="00815306"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7455C1E" w14:textId="1BAE2F76" w:rsidR="00815306" w:rsidRPr="0074416D" w:rsidRDefault="00815306" w:rsidP="00E65CFD">
            <w:pPr>
              <w:keepNext/>
              <w:keepLines/>
              <w:contextualSpacing/>
              <w:jc w:val="right"/>
              <w:rPr>
                <w:rFonts w:cstheme="minorHAnsi"/>
                <w:sz w:val="20"/>
                <w:szCs w:val="20"/>
              </w:rPr>
            </w:pPr>
          </w:p>
        </w:tc>
      </w:tr>
      <w:tr w:rsidR="007673EF" w:rsidRPr="00315EC8" w14:paraId="0B17F5B1" w14:textId="245688BA" w:rsidTr="00282C9A">
        <w:tc>
          <w:tcPr>
            <w:tcW w:w="0" w:type="auto"/>
            <w:tcBorders>
              <w:right w:val="single" w:sz="12" w:space="0" w:color="000000" w:themeColor="text1"/>
            </w:tcBorders>
          </w:tcPr>
          <w:p w14:paraId="78FF9A46" w14:textId="6FEE344D" w:rsidR="00815306" w:rsidRPr="008B151E" w:rsidRDefault="00815306" w:rsidP="006D3FA3">
            <w:pPr>
              <w:pStyle w:val="ListParagraph"/>
              <w:keepNext/>
              <w:keepLines/>
              <w:numPr>
                <w:ilvl w:val="0"/>
                <w:numId w:val="13"/>
              </w:numPr>
              <w:ind w:left="432" w:hanging="144"/>
              <w:rPr>
                <w:rFonts w:cstheme="minorHAnsi"/>
                <w:color w:val="000000"/>
              </w:rPr>
            </w:pPr>
            <w:r w:rsidRPr="00DD716C">
              <w:rPr>
                <w:rStyle w:val="Heading4Char"/>
                <w:szCs w:val="22"/>
              </w:rPr>
              <w:t>IDD Group Home</w:t>
            </w:r>
            <w:r w:rsidRPr="00DD716C">
              <w:rPr>
                <w:rFonts w:cstheme="minorHAnsi"/>
                <w:color w:val="4F81BD" w:themeColor="accent1"/>
              </w:rPr>
              <w:t xml:space="preserve"> </w:t>
            </w: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0CE6140" w14:textId="0441E353"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875846F" w14:textId="23EE33B1"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F6641F0" w14:textId="2856C5C7"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0FC483A" w14:textId="6093FCD1" w:rsidR="00815306" w:rsidRPr="0074416D" w:rsidRDefault="00815306"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96BA575" w14:textId="27BEDF94" w:rsidR="00815306" w:rsidRPr="0074416D" w:rsidRDefault="00815306" w:rsidP="00E65CFD">
            <w:pPr>
              <w:keepNext/>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B76D89" w14:textId="7AB25DA1" w:rsidR="00815306" w:rsidRPr="0074416D" w:rsidRDefault="00815306"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4F1CB7B" w14:textId="0055E803" w:rsidR="00815306" w:rsidRPr="0074416D" w:rsidRDefault="00815306" w:rsidP="00E65CFD">
            <w:pPr>
              <w:keepNext/>
              <w:keepLines/>
              <w:contextualSpacing/>
              <w:jc w:val="right"/>
              <w:rPr>
                <w:rFonts w:cstheme="minorHAnsi"/>
                <w:sz w:val="20"/>
                <w:szCs w:val="20"/>
              </w:rPr>
            </w:pPr>
          </w:p>
        </w:tc>
      </w:tr>
      <w:tr w:rsidR="007673EF" w:rsidRPr="00315EC8" w14:paraId="0BE10263" w14:textId="664F0F78" w:rsidTr="00282C9A">
        <w:tc>
          <w:tcPr>
            <w:tcW w:w="0" w:type="auto"/>
            <w:tcBorders>
              <w:right w:val="single" w:sz="12" w:space="0" w:color="000000" w:themeColor="text1"/>
            </w:tcBorders>
          </w:tcPr>
          <w:p w14:paraId="7EC3F11A" w14:textId="48E7EA47" w:rsidR="00C20DF4" w:rsidRPr="008B151E" w:rsidRDefault="000F4DAE" w:rsidP="006D3FA3">
            <w:pPr>
              <w:pStyle w:val="ListParagraph"/>
              <w:keepNext/>
              <w:keepLines/>
              <w:numPr>
                <w:ilvl w:val="0"/>
                <w:numId w:val="13"/>
              </w:numPr>
              <w:ind w:left="432" w:hanging="144"/>
              <w:rPr>
                <w:rFonts w:cstheme="minorHAnsi"/>
                <w:color w:val="000000"/>
              </w:rPr>
            </w:pPr>
            <w:r w:rsidRPr="00DD716C">
              <w:rPr>
                <w:rStyle w:val="Heading4Char"/>
                <w:szCs w:val="22"/>
              </w:rPr>
              <w:t>Host</w:t>
            </w:r>
            <w:r w:rsidR="00C20DF4" w:rsidRPr="00DD716C">
              <w:rPr>
                <w:rStyle w:val="Heading4Char"/>
                <w:szCs w:val="22"/>
              </w:rPr>
              <w:t>/ Foster Family Home</w:t>
            </w:r>
            <w:r w:rsidR="00C20DF4" w:rsidRPr="00DD716C">
              <w:rPr>
                <w:rFonts w:cstheme="minorHAnsi"/>
                <w:color w:val="4F81BD" w:themeColor="accent1"/>
              </w:rPr>
              <w:t xml:space="preserve"> </w:t>
            </w: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0580F6" w14:textId="555B4ECD"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31236C" w14:textId="693FF307"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C28E012" w14:textId="62C2E109"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728D380" w14:textId="229C5703" w:rsidR="00C20DF4" w:rsidRPr="00D541C2"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D9D9D9" w:themeFill="background1" w:themeFillShade="D9"/>
          </w:tcPr>
          <w:p w14:paraId="2446C1D9" w14:textId="5CDAB99A" w:rsidR="00C20DF4" w:rsidRPr="0074416D" w:rsidRDefault="00C20DF4" w:rsidP="00E65CFD">
            <w:pPr>
              <w:keepNext/>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876E55" w14:textId="050D83B8" w:rsidR="00C20DF4" w:rsidRPr="0074416D" w:rsidRDefault="00C20DF4"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BA09E2D" w14:textId="6EBA8858" w:rsidR="00C20DF4" w:rsidRPr="0074416D" w:rsidRDefault="00C20DF4" w:rsidP="00E65CFD">
            <w:pPr>
              <w:keepNext/>
              <w:keepLines/>
              <w:contextualSpacing/>
              <w:jc w:val="right"/>
              <w:rPr>
                <w:rFonts w:cstheme="minorHAnsi"/>
                <w:sz w:val="20"/>
                <w:szCs w:val="20"/>
              </w:rPr>
            </w:pPr>
          </w:p>
        </w:tc>
      </w:tr>
      <w:tr w:rsidR="007673EF" w:rsidRPr="00315EC8" w14:paraId="3BE2015E" w14:textId="70FFA359" w:rsidTr="00282C9A">
        <w:tc>
          <w:tcPr>
            <w:tcW w:w="0" w:type="auto"/>
            <w:tcBorders>
              <w:right w:val="single" w:sz="12" w:space="0" w:color="000000" w:themeColor="text1"/>
            </w:tcBorders>
          </w:tcPr>
          <w:p w14:paraId="7A5F9A4E" w14:textId="42E7A2F3" w:rsidR="00C20DF4" w:rsidRPr="008B151E" w:rsidRDefault="00C20DF4" w:rsidP="006D3FA3">
            <w:pPr>
              <w:pStyle w:val="ListParagraph"/>
              <w:keepNext/>
              <w:keepLines/>
              <w:numPr>
                <w:ilvl w:val="0"/>
                <w:numId w:val="13"/>
              </w:numPr>
              <w:ind w:left="432" w:hanging="144"/>
              <w:rPr>
                <w:rFonts w:cstheme="minorHAnsi"/>
                <w:color w:val="000000"/>
              </w:rPr>
            </w:pPr>
            <w:r w:rsidRPr="00DD716C">
              <w:rPr>
                <w:rStyle w:val="Heading4Char"/>
                <w:szCs w:val="22"/>
              </w:rPr>
              <w:t>Own Home</w:t>
            </w: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AFA7C9" w14:textId="1401D20B"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C490D4" w14:textId="30ADBB93"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8F4E171" w14:textId="34DD8114"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D9D9D9" w:themeFill="background1" w:themeFillShade="D9"/>
          </w:tcPr>
          <w:p w14:paraId="15799062" w14:textId="36E9DCDB" w:rsidR="00C20DF4" w:rsidRPr="0074416D" w:rsidRDefault="00C20DF4" w:rsidP="00E65CFD">
            <w:pPr>
              <w:keepNext/>
              <w:keepLines/>
              <w:contextualSpacing/>
              <w:jc w:val="right"/>
              <w:rPr>
                <w:rFonts w:cstheme="minorHAnsi"/>
                <w:sz w:val="20"/>
                <w:szCs w:val="20"/>
              </w:rPr>
            </w:pPr>
          </w:p>
        </w:tc>
        <w:tc>
          <w:tcPr>
            <w:tcW w:w="73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9D9D9" w:themeFill="background1" w:themeFillShade="D9"/>
          </w:tcPr>
          <w:p w14:paraId="73A4BB64" w14:textId="4E0F2ACD" w:rsidR="00C20DF4" w:rsidRPr="0074416D" w:rsidRDefault="00C20DF4" w:rsidP="00E65CFD">
            <w:pPr>
              <w:keepNext/>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B5E996" w14:textId="0FB7040F" w:rsidR="00C20DF4" w:rsidRPr="0074416D" w:rsidRDefault="00C20DF4"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ACED585" w14:textId="2AEAE098" w:rsidR="00C20DF4" w:rsidRPr="0074416D" w:rsidRDefault="00C20DF4" w:rsidP="00E65CFD">
            <w:pPr>
              <w:keepNext/>
              <w:keepLines/>
              <w:contextualSpacing/>
              <w:jc w:val="right"/>
              <w:rPr>
                <w:rFonts w:cstheme="minorHAnsi"/>
                <w:sz w:val="20"/>
                <w:szCs w:val="20"/>
              </w:rPr>
            </w:pPr>
          </w:p>
        </w:tc>
      </w:tr>
      <w:tr w:rsidR="00D4202F" w:rsidRPr="00315EC8" w14:paraId="23E6C377" w14:textId="77777777" w:rsidTr="00282C9A">
        <w:tc>
          <w:tcPr>
            <w:tcW w:w="0" w:type="auto"/>
          </w:tcPr>
          <w:p w14:paraId="24B3BA36" w14:textId="34C7C438" w:rsidR="00D4202F" w:rsidRPr="008B151E" w:rsidRDefault="00D4202F" w:rsidP="006D3FA3">
            <w:pPr>
              <w:pStyle w:val="ListParagraph"/>
              <w:keepNext/>
              <w:keepLines/>
              <w:numPr>
                <w:ilvl w:val="0"/>
                <w:numId w:val="13"/>
              </w:numPr>
              <w:ind w:left="432" w:hanging="144"/>
              <w:rPr>
                <w:rFonts w:cstheme="minorHAnsi"/>
                <w:color w:val="000000"/>
              </w:rPr>
            </w:pPr>
            <w:r w:rsidRPr="00DD716C">
              <w:rPr>
                <w:rStyle w:val="Heading4Char"/>
                <w:szCs w:val="22"/>
              </w:rPr>
              <w:t>Family Home</w:t>
            </w:r>
          </w:p>
        </w:tc>
        <w:tc>
          <w:tcPr>
            <w:tcW w:w="0" w:type="auto"/>
            <w:gridSpan w:val="7"/>
            <w:tcBorders>
              <w:top w:val="single" w:sz="8" w:space="0" w:color="000000" w:themeColor="text1"/>
              <w:bottom w:val="single" w:sz="12" w:space="0" w:color="000000" w:themeColor="text1"/>
            </w:tcBorders>
            <w:shd w:val="clear" w:color="auto" w:fill="7F7F7F" w:themeFill="text1" w:themeFillTint="80"/>
          </w:tcPr>
          <w:p w14:paraId="19105DAF" w14:textId="3C9E921B" w:rsidR="00D4202F" w:rsidRPr="0074416D" w:rsidRDefault="00D4202F" w:rsidP="00E65CFD">
            <w:pPr>
              <w:keepNext/>
              <w:keepLines/>
              <w:contextualSpacing/>
              <w:jc w:val="center"/>
              <w:rPr>
                <w:rFonts w:cstheme="minorHAnsi"/>
                <w:sz w:val="20"/>
                <w:szCs w:val="20"/>
              </w:rPr>
            </w:pPr>
            <w:r w:rsidRPr="0074416D">
              <w:rPr>
                <w:rFonts w:cstheme="minorHAnsi"/>
                <w:color w:val="FFFFFF" w:themeColor="background1"/>
                <w:sz w:val="20"/>
                <w:szCs w:val="20"/>
              </w:rPr>
              <w:t>Not requested</w:t>
            </w:r>
          </w:p>
        </w:tc>
      </w:tr>
      <w:tr w:rsidR="007673EF" w:rsidRPr="00315EC8" w14:paraId="50D3BADB" w14:textId="0066FD3A" w:rsidTr="00282C9A">
        <w:tc>
          <w:tcPr>
            <w:tcW w:w="0" w:type="auto"/>
            <w:tcBorders>
              <w:right w:val="single" w:sz="12" w:space="0" w:color="000000" w:themeColor="text1"/>
            </w:tcBorders>
          </w:tcPr>
          <w:p w14:paraId="615B8D7C" w14:textId="4C9E5297" w:rsidR="00C20DF4" w:rsidRPr="008B151E" w:rsidRDefault="00C20DF4" w:rsidP="006D3FA3">
            <w:pPr>
              <w:pStyle w:val="ListParagraph"/>
              <w:keepNext/>
              <w:keepLines/>
              <w:numPr>
                <w:ilvl w:val="0"/>
                <w:numId w:val="13"/>
              </w:numPr>
              <w:ind w:left="432" w:hanging="144"/>
              <w:rPr>
                <w:rFonts w:cstheme="minorHAnsi"/>
                <w:color w:val="000000"/>
              </w:rPr>
            </w:pPr>
            <w:r w:rsidRPr="00DD716C">
              <w:rPr>
                <w:rStyle w:val="Heading4Char"/>
                <w:szCs w:val="22"/>
              </w:rPr>
              <w:t xml:space="preserve">Other </w:t>
            </w:r>
            <w:r w:rsidR="0017245A">
              <w:rPr>
                <w:rStyle w:val="Heading4Char"/>
                <w:szCs w:val="22"/>
              </w:rPr>
              <w:t>Settings</w:t>
            </w:r>
            <w:r w:rsidRPr="00DD716C">
              <w:rPr>
                <w:rFonts w:cstheme="minorHAnsi"/>
                <w:color w:val="4F81BD" w:themeColor="accent1"/>
              </w:rPr>
              <w:t xml:space="preserve"> </w:t>
            </w:r>
            <w:r w:rsidRPr="008B151E">
              <w:rPr>
                <w:rFonts w:cstheme="minorHAnsi"/>
                <w:color w:val="000000"/>
              </w:rPr>
              <w:t>(specify)</w:t>
            </w: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4FC410" w14:textId="1218048A"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215082" w14:textId="3B5DA1E1"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C1A7BFF" w14:textId="49B18C3B"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13A746" w14:textId="466C742C" w:rsidR="00C20DF4" w:rsidRPr="0074416D" w:rsidRDefault="00C20DF4" w:rsidP="00E65CFD">
            <w:pPr>
              <w:keepNext/>
              <w:keepLines/>
              <w:contextualSpacing/>
              <w:jc w:val="right"/>
              <w:rPr>
                <w:rFonts w:cstheme="minorHAnsi"/>
                <w:sz w:val="20"/>
                <w:szCs w:val="20"/>
              </w:rPr>
            </w:pPr>
          </w:p>
        </w:tc>
        <w:tc>
          <w:tcPr>
            <w:tcW w:w="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0506C3" w14:textId="7F2841AD" w:rsidR="00C20DF4" w:rsidRPr="0074416D" w:rsidRDefault="00C20DF4" w:rsidP="00E65CFD">
            <w:pPr>
              <w:keepNext/>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E15AFB" w14:textId="4CDAC0EE" w:rsidR="00C20DF4" w:rsidRPr="0074416D" w:rsidRDefault="00C20DF4"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F6C17A3" w14:textId="24E3A918" w:rsidR="00C20DF4" w:rsidRPr="0074416D" w:rsidRDefault="00C20DF4" w:rsidP="00E65CFD">
            <w:pPr>
              <w:keepNext/>
              <w:keepLines/>
              <w:contextualSpacing/>
              <w:jc w:val="right"/>
              <w:rPr>
                <w:rFonts w:cstheme="minorHAnsi"/>
                <w:sz w:val="20"/>
                <w:szCs w:val="20"/>
              </w:rPr>
            </w:pPr>
          </w:p>
        </w:tc>
      </w:tr>
      <w:tr w:rsidR="007673EF" w:rsidRPr="00315EC8" w14:paraId="5B9E855E" w14:textId="38E9821D" w:rsidTr="00282C9A">
        <w:tc>
          <w:tcPr>
            <w:tcW w:w="0" w:type="auto"/>
            <w:shd w:val="clear" w:color="auto" w:fill="F2F2F2" w:themeFill="background1" w:themeFillShade="F2"/>
          </w:tcPr>
          <w:p w14:paraId="44D78FA5" w14:textId="3FC1D511" w:rsidR="007673EF" w:rsidRPr="0074416D" w:rsidRDefault="007673EF" w:rsidP="007673EF">
            <w:pPr>
              <w:keepNext/>
              <w:keepLines/>
              <w:contextualSpacing/>
              <w:rPr>
                <w:rFonts w:cstheme="minorHAnsi"/>
                <w:sz w:val="20"/>
                <w:szCs w:val="20"/>
              </w:rPr>
            </w:pPr>
            <w:r w:rsidRPr="00315EC8">
              <w:rPr>
                <w:rFonts w:eastAsia="Times New Roman" w:cstheme="minorHAnsi"/>
                <w:color w:val="000000"/>
              </w:rPr>
              <w:t xml:space="preserve">Total </w:t>
            </w:r>
          </w:p>
        </w:tc>
        <w:tc>
          <w:tcPr>
            <w:tcW w:w="735" w:type="dxa"/>
            <w:tcBorders>
              <w:top w:val="single" w:sz="12" w:space="0" w:color="000000" w:themeColor="text1"/>
              <w:bottom w:val="single" w:sz="8" w:space="0" w:color="000000" w:themeColor="text1"/>
            </w:tcBorders>
            <w:shd w:val="clear" w:color="auto" w:fill="F2F2F2" w:themeFill="background1" w:themeFillShade="F2"/>
          </w:tcPr>
          <w:p w14:paraId="1CAE953E" w14:textId="77777777" w:rsidR="007673EF" w:rsidRPr="0074416D" w:rsidRDefault="007673EF" w:rsidP="00E65CFD">
            <w:pPr>
              <w:keepNext/>
              <w:keepLines/>
              <w:contextualSpacing/>
              <w:jc w:val="right"/>
              <w:rPr>
                <w:rFonts w:cstheme="minorHAnsi"/>
                <w:sz w:val="20"/>
                <w:szCs w:val="20"/>
              </w:rPr>
            </w:pPr>
          </w:p>
        </w:tc>
        <w:tc>
          <w:tcPr>
            <w:tcW w:w="735" w:type="dxa"/>
            <w:tcBorders>
              <w:top w:val="single" w:sz="12" w:space="0" w:color="000000" w:themeColor="text1"/>
              <w:bottom w:val="single" w:sz="8" w:space="0" w:color="000000" w:themeColor="text1"/>
            </w:tcBorders>
            <w:shd w:val="clear" w:color="auto" w:fill="F2F2F2" w:themeFill="background1" w:themeFillShade="F2"/>
          </w:tcPr>
          <w:p w14:paraId="70A03F5E" w14:textId="77777777" w:rsidR="007673EF" w:rsidRPr="0074416D" w:rsidRDefault="007673EF" w:rsidP="00E65CFD">
            <w:pPr>
              <w:keepNext/>
              <w:keepLines/>
              <w:contextualSpacing/>
              <w:jc w:val="right"/>
              <w:rPr>
                <w:rFonts w:cstheme="minorHAnsi"/>
                <w:sz w:val="20"/>
                <w:szCs w:val="20"/>
              </w:rPr>
            </w:pPr>
          </w:p>
        </w:tc>
        <w:tc>
          <w:tcPr>
            <w:tcW w:w="735" w:type="dxa"/>
            <w:tcBorders>
              <w:top w:val="single" w:sz="12" w:space="0" w:color="000000" w:themeColor="text1"/>
              <w:bottom w:val="single" w:sz="8" w:space="0" w:color="000000" w:themeColor="text1"/>
            </w:tcBorders>
            <w:shd w:val="clear" w:color="auto" w:fill="F2F2F2" w:themeFill="background1" w:themeFillShade="F2"/>
          </w:tcPr>
          <w:p w14:paraId="4EABDCCD" w14:textId="77777777" w:rsidR="007673EF" w:rsidRPr="0074416D" w:rsidRDefault="007673EF" w:rsidP="00E65CFD">
            <w:pPr>
              <w:keepNext/>
              <w:keepLines/>
              <w:contextualSpacing/>
              <w:jc w:val="right"/>
              <w:rPr>
                <w:rFonts w:cstheme="minorHAnsi"/>
                <w:sz w:val="20"/>
                <w:szCs w:val="20"/>
              </w:rPr>
            </w:pPr>
          </w:p>
        </w:tc>
        <w:tc>
          <w:tcPr>
            <w:tcW w:w="735" w:type="dxa"/>
            <w:tcBorders>
              <w:top w:val="single" w:sz="12" w:space="0" w:color="000000" w:themeColor="text1"/>
              <w:bottom w:val="single" w:sz="8" w:space="0" w:color="000000" w:themeColor="text1"/>
            </w:tcBorders>
            <w:shd w:val="clear" w:color="auto" w:fill="F2F2F2" w:themeFill="background1" w:themeFillShade="F2"/>
          </w:tcPr>
          <w:p w14:paraId="324294CB" w14:textId="77777777" w:rsidR="007673EF" w:rsidRPr="0074416D" w:rsidRDefault="007673EF" w:rsidP="00E65CFD">
            <w:pPr>
              <w:keepNext/>
              <w:keepLines/>
              <w:contextualSpacing/>
              <w:jc w:val="right"/>
              <w:rPr>
                <w:rFonts w:cstheme="minorHAnsi"/>
                <w:sz w:val="20"/>
                <w:szCs w:val="20"/>
              </w:rPr>
            </w:pPr>
          </w:p>
        </w:tc>
        <w:tc>
          <w:tcPr>
            <w:tcW w:w="735" w:type="dxa"/>
            <w:tcBorders>
              <w:top w:val="single" w:sz="12" w:space="0" w:color="000000" w:themeColor="text1"/>
              <w:bottom w:val="single" w:sz="8" w:space="0" w:color="000000" w:themeColor="text1"/>
            </w:tcBorders>
            <w:shd w:val="clear" w:color="auto" w:fill="F2F2F2" w:themeFill="background1" w:themeFillShade="F2"/>
          </w:tcPr>
          <w:p w14:paraId="3F52EDF0" w14:textId="77777777" w:rsidR="007673EF" w:rsidRPr="0074416D" w:rsidRDefault="007673EF" w:rsidP="00E65CFD">
            <w:pPr>
              <w:keepNext/>
              <w:keepLines/>
              <w:contextualSpacing/>
              <w:jc w:val="right"/>
              <w:rPr>
                <w:rFonts w:cstheme="minorHAnsi"/>
                <w:sz w:val="20"/>
                <w:szCs w:val="20"/>
              </w:rPr>
            </w:pPr>
          </w:p>
        </w:tc>
        <w:tc>
          <w:tcPr>
            <w:tcW w:w="1260" w:type="dxa"/>
            <w:tcBorders>
              <w:top w:val="single" w:sz="12" w:space="0" w:color="000000" w:themeColor="text1"/>
              <w:bottom w:val="single" w:sz="8" w:space="0" w:color="000000" w:themeColor="text1"/>
              <w:right w:val="single" w:sz="12" w:space="0" w:color="000000" w:themeColor="text1"/>
            </w:tcBorders>
            <w:shd w:val="clear" w:color="auto" w:fill="F2F2F2" w:themeFill="background1" w:themeFillShade="F2"/>
          </w:tcPr>
          <w:p w14:paraId="4B23E813" w14:textId="0D7B0E12" w:rsidR="007673EF" w:rsidRPr="0074416D" w:rsidRDefault="007673EF" w:rsidP="00E65CFD">
            <w:pPr>
              <w:keepNext/>
              <w:keepLines/>
              <w:contextualSpacing/>
              <w:jc w:val="right"/>
              <w:rPr>
                <w:rFonts w:cstheme="minorHAnsi"/>
                <w:sz w:val="20"/>
                <w:szCs w:val="20"/>
              </w:rPr>
            </w:pPr>
          </w:p>
        </w:tc>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B8AEC78" w14:textId="3E72E6C4" w:rsidR="007673EF" w:rsidRPr="0074416D" w:rsidRDefault="007673EF" w:rsidP="00E65CFD">
            <w:pPr>
              <w:keepNext/>
              <w:keepLines/>
              <w:contextualSpacing/>
              <w:jc w:val="right"/>
              <w:rPr>
                <w:rFonts w:cstheme="minorHAnsi"/>
                <w:sz w:val="20"/>
                <w:szCs w:val="20"/>
              </w:rPr>
            </w:pPr>
          </w:p>
        </w:tc>
      </w:tr>
      <w:tr w:rsidR="00005683" w:rsidRPr="00315EC8" w14:paraId="06E29AFE" w14:textId="77777777" w:rsidTr="00902C66">
        <w:tc>
          <w:tcPr>
            <w:tcW w:w="0" w:type="auto"/>
            <w:tcBorders>
              <w:right w:val="single" w:sz="8" w:space="0" w:color="000000" w:themeColor="text1"/>
            </w:tcBorders>
            <w:shd w:val="clear" w:color="auto" w:fill="auto"/>
          </w:tcPr>
          <w:p w14:paraId="2BD57774" w14:textId="032F6066" w:rsidR="00005683" w:rsidRPr="00315EC8" w:rsidRDefault="004D55EE" w:rsidP="00E65CFD">
            <w:pPr>
              <w:keepNext/>
              <w:keepLines/>
              <w:contextualSpacing/>
              <w:rPr>
                <w:rFonts w:cstheme="minorHAnsi"/>
              </w:rPr>
            </w:pPr>
            <w:r>
              <w:rPr>
                <w:rFonts w:eastAsia="Times New Roman" w:cstheme="minorHAnsi"/>
              </w:rPr>
              <w:t>Other S</w:t>
            </w:r>
            <w:r w:rsidR="00754261" w:rsidRPr="00315EC8">
              <w:rPr>
                <w:rFonts w:eastAsia="Times New Roman" w:cstheme="minorHAnsi"/>
              </w:rPr>
              <w:t>etting</w:t>
            </w:r>
            <w:r w:rsidR="004664BA">
              <w:rPr>
                <w:rFonts w:eastAsia="Times New Roman" w:cstheme="minorHAnsi"/>
              </w:rPr>
              <w:t xml:space="preserve"> type(</w:t>
            </w:r>
            <w:r>
              <w:rPr>
                <w:rFonts w:eastAsia="Times New Roman" w:cstheme="minorHAnsi"/>
              </w:rPr>
              <w:t>s</w:t>
            </w:r>
            <w:r w:rsidR="004664BA">
              <w:rPr>
                <w:rFonts w:eastAsia="Times New Roman" w:cstheme="minorHAnsi"/>
              </w:rPr>
              <w:t>)</w:t>
            </w:r>
            <w:r w:rsidR="007D79F0">
              <w:rPr>
                <w:rFonts w:eastAsia="Times New Roman" w:cstheme="minorHAnsi"/>
              </w:rPr>
              <w:t xml:space="preserve"> description</w:t>
            </w:r>
            <w:r>
              <w:rPr>
                <w:rFonts w:eastAsia="Times New Roman" w:cstheme="minorHAnsi"/>
              </w:rPr>
              <w:t>:</w:t>
            </w:r>
            <w:r w:rsidR="007D79F0">
              <w:rPr>
                <w:rFonts w:eastAsia="Times New Roman" w:cstheme="minorHAnsi"/>
              </w:rPr>
              <w:br/>
              <w:t>(General Note in the online survey)</w:t>
            </w:r>
          </w:p>
        </w:tc>
        <w:tc>
          <w:tcPr>
            <w:tcW w:w="0" w:type="auto"/>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EAA5AD" w14:textId="77777777" w:rsidR="00005683" w:rsidRPr="0074416D" w:rsidRDefault="00005683" w:rsidP="00E65CFD">
            <w:pPr>
              <w:keepNext/>
              <w:keepLines/>
              <w:contextualSpacing/>
              <w:rPr>
                <w:rFonts w:cstheme="minorHAnsi"/>
                <w:sz w:val="20"/>
                <w:szCs w:val="20"/>
              </w:rPr>
            </w:pPr>
          </w:p>
        </w:tc>
      </w:tr>
    </w:tbl>
    <w:p w14:paraId="64C175B0" w14:textId="77777777" w:rsidR="004D55EE" w:rsidRDefault="004D55EE" w:rsidP="00E65CFD">
      <w:pPr>
        <w:spacing w:after="0" w:line="240" w:lineRule="auto"/>
        <w:contextualSpacing/>
        <w:rPr>
          <w:b/>
        </w:rPr>
      </w:pPr>
    </w:p>
    <w:p w14:paraId="0F7050BA" w14:textId="77777777" w:rsidR="00676471" w:rsidRDefault="00676471" w:rsidP="00E65CFD">
      <w:pPr>
        <w:spacing w:after="0" w:line="240" w:lineRule="auto"/>
        <w:contextualSpacing/>
        <w:rPr>
          <w:b/>
        </w:rPr>
      </w:pPr>
      <w:r>
        <w:rPr>
          <w:b/>
        </w:rPr>
        <w:br w:type="page"/>
      </w:r>
    </w:p>
    <w:p w14:paraId="77B9DF33" w14:textId="08E2678A" w:rsidR="007242C0" w:rsidRPr="003650B3" w:rsidRDefault="00CF21FD" w:rsidP="00FF7EB9">
      <w:pPr>
        <w:pStyle w:val="Heading2"/>
        <w:rPr>
          <w:sz w:val="16"/>
          <w:szCs w:val="16"/>
        </w:rPr>
      </w:pPr>
      <w:r w:rsidRPr="00690469">
        <w:lastRenderedPageBreak/>
        <w:t xml:space="preserve">2B. </w:t>
      </w:r>
      <w:proofErr w:type="gramStart"/>
      <w:r w:rsidR="006A5044" w:rsidRPr="00690469">
        <w:t>How</w:t>
      </w:r>
      <w:proofErr w:type="gramEnd"/>
      <w:r w:rsidR="006A5044" w:rsidRPr="00690469">
        <w:t xml:space="preserve"> </w:t>
      </w:r>
      <w:r w:rsidR="00284621" w:rsidRPr="00690469">
        <w:t>many</w:t>
      </w:r>
      <w:r w:rsidR="000F4DAE" w:rsidRPr="00690469">
        <w:t xml:space="preserve"> </w:t>
      </w:r>
      <w:r w:rsidR="000F4DAE" w:rsidRPr="00DD716C">
        <w:rPr>
          <w:color w:val="4F81BD" w:themeColor="accent1"/>
        </w:rPr>
        <w:t>LTSS recipients</w:t>
      </w:r>
      <w:r w:rsidRPr="00DD716C">
        <w:rPr>
          <w:color w:val="4F81BD" w:themeColor="accent1"/>
        </w:rPr>
        <w:t xml:space="preserve"> </w:t>
      </w:r>
      <w:r w:rsidR="004D55EE">
        <w:t xml:space="preserve">with IDD </w:t>
      </w:r>
      <w:r w:rsidR="00217FE8" w:rsidRPr="00690469">
        <w:t xml:space="preserve">were </w:t>
      </w:r>
      <w:r w:rsidR="00D97755" w:rsidRPr="00690469">
        <w:t xml:space="preserve">served by </w:t>
      </w:r>
      <w:proofErr w:type="spellStart"/>
      <w:r w:rsidR="00D97755" w:rsidRPr="00A940E4">
        <w:rPr>
          <w:color w:val="4F81BD" w:themeColor="accent1"/>
        </w:rPr>
        <w:t>nonstate</w:t>
      </w:r>
      <w:proofErr w:type="spellEnd"/>
      <w:r w:rsidR="00D97755" w:rsidRPr="00A940E4">
        <w:rPr>
          <w:color w:val="4F81BD" w:themeColor="accent1"/>
        </w:rPr>
        <w:t xml:space="preserve"> </w:t>
      </w:r>
      <w:r w:rsidR="00D97755" w:rsidRPr="00690469">
        <w:t xml:space="preserve">entities on </w:t>
      </w:r>
      <w:r w:rsidRPr="00690469">
        <w:t xml:space="preserve">June 30, </w:t>
      </w:r>
      <w:r w:rsidR="00FE776D">
        <w:t>2018</w:t>
      </w:r>
      <w:r w:rsidR="00D97755" w:rsidRPr="00690469">
        <w:t xml:space="preserve"> (By Setting Size and</w:t>
      </w:r>
      <w:r w:rsidR="00217FE8" w:rsidRPr="00690469">
        <w:t xml:space="preserve"> Residence Type)</w:t>
      </w:r>
      <w:r w:rsidR="006A5044" w:rsidRPr="00690469">
        <w:t xml:space="preserve">? </w:t>
      </w:r>
      <w:r w:rsidR="00B8354E">
        <w:br/>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36"/>
        <w:gridCol w:w="732"/>
        <w:gridCol w:w="824"/>
        <w:gridCol w:w="733"/>
        <w:gridCol w:w="733"/>
        <w:gridCol w:w="733"/>
        <w:gridCol w:w="1282"/>
        <w:gridCol w:w="1102"/>
      </w:tblGrid>
      <w:tr w:rsidR="006656F1" w:rsidRPr="00315EC8" w14:paraId="1AA13463" w14:textId="77777777" w:rsidTr="008C402B">
        <w:trPr>
          <w:tblHeader/>
        </w:trPr>
        <w:tc>
          <w:tcPr>
            <w:tcW w:w="3870" w:type="dxa"/>
            <w:tcBorders>
              <w:top w:val="nil"/>
              <w:left w:val="nil"/>
            </w:tcBorders>
            <w:shd w:val="clear" w:color="auto" w:fill="auto"/>
          </w:tcPr>
          <w:p w14:paraId="3366EC91" w14:textId="12C6AD13" w:rsidR="006656F1" w:rsidRPr="00721F67" w:rsidRDefault="00A940E4" w:rsidP="007D4307">
            <w:pPr>
              <w:pStyle w:val="Heading3"/>
              <w:outlineLvl w:val="2"/>
            </w:pPr>
            <w:proofErr w:type="spellStart"/>
            <w:r>
              <w:t>Nonstate</w:t>
            </w:r>
            <w:proofErr w:type="spellEnd"/>
            <w:r w:rsidR="00902C66">
              <w:t>-Operated</w:t>
            </w:r>
            <w:r>
              <w:t xml:space="preserve"> Settings</w:t>
            </w:r>
          </w:p>
        </w:tc>
        <w:tc>
          <w:tcPr>
            <w:tcW w:w="6033" w:type="dxa"/>
            <w:gridSpan w:val="7"/>
            <w:shd w:val="clear" w:color="auto" w:fill="auto"/>
          </w:tcPr>
          <w:p w14:paraId="7FAC9370" w14:textId="24AAF136" w:rsidR="006656F1" w:rsidRPr="00902C66" w:rsidRDefault="00902C66" w:rsidP="00902C66">
            <w:pPr>
              <w:keepLines/>
              <w:contextualSpacing/>
              <w:jc w:val="center"/>
              <w:rPr>
                <w:rFonts w:cstheme="minorHAnsi"/>
                <w:color w:val="000000"/>
              </w:rPr>
            </w:pPr>
            <w:r>
              <w:rPr>
                <w:rFonts w:cstheme="minorHAnsi"/>
                <w:color w:val="000000"/>
              </w:rPr>
              <w:t xml:space="preserve">People by </w:t>
            </w:r>
            <w:r w:rsidR="00F1377C" w:rsidRPr="00902C66">
              <w:rPr>
                <w:rFonts w:cstheme="minorHAnsi"/>
                <w:color w:val="000000"/>
              </w:rPr>
              <w:t>Setting Size</w:t>
            </w:r>
          </w:p>
        </w:tc>
      </w:tr>
      <w:tr w:rsidR="007242C0" w:rsidRPr="00315EC8" w14:paraId="0048391F" w14:textId="77777777" w:rsidTr="00282C9A">
        <w:trPr>
          <w:tblHeader/>
        </w:trPr>
        <w:tc>
          <w:tcPr>
            <w:tcW w:w="3870" w:type="dxa"/>
            <w:shd w:val="clear" w:color="auto" w:fill="auto"/>
            <w:vAlign w:val="bottom"/>
          </w:tcPr>
          <w:p w14:paraId="2D7E6E1A" w14:textId="19B91750" w:rsidR="00902C66" w:rsidRPr="00902C66" w:rsidRDefault="00902C66" w:rsidP="00E65CFD">
            <w:pPr>
              <w:keepLines/>
              <w:contextualSpacing/>
              <w:rPr>
                <w:rFonts w:cstheme="minorHAnsi"/>
                <w:color w:val="000000"/>
              </w:rPr>
            </w:pPr>
            <w:r>
              <w:rPr>
                <w:rFonts w:cstheme="minorHAnsi"/>
                <w:color w:val="000000"/>
              </w:rPr>
              <w:t>People</w:t>
            </w:r>
            <w:r w:rsidRPr="00902C66">
              <w:rPr>
                <w:rFonts w:cstheme="minorHAnsi"/>
                <w:color w:val="000000"/>
              </w:rPr>
              <w:t xml:space="preserve"> by </w:t>
            </w:r>
          </w:p>
          <w:p w14:paraId="6959F5CC" w14:textId="5BD8F6BC" w:rsidR="006656F1" w:rsidRPr="00721F67" w:rsidRDefault="00217FE8" w:rsidP="00E65CFD">
            <w:pPr>
              <w:keepLines/>
              <w:contextualSpacing/>
              <w:rPr>
                <w:rFonts w:cstheme="minorHAnsi"/>
                <w:b/>
                <w:color w:val="000000"/>
              </w:rPr>
            </w:pPr>
            <w:r w:rsidRPr="00902C66">
              <w:rPr>
                <w:rFonts w:cstheme="minorHAnsi"/>
                <w:color w:val="000000"/>
              </w:rPr>
              <w:t>Residence</w:t>
            </w:r>
            <w:r w:rsidR="006656F1" w:rsidRPr="00902C66">
              <w:rPr>
                <w:rFonts w:cstheme="minorHAnsi"/>
                <w:color w:val="000000"/>
              </w:rPr>
              <w:t xml:space="preserve"> Type</w:t>
            </w:r>
          </w:p>
        </w:tc>
        <w:tc>
          <w:tcPr>
            <w:tcW w:w="720" w:type="dxa"/>
            <w:tcBorders>
              <w:bottom w:val="single" w:sz="12" w:space="0" w:color="000000" w:themeColor="text1"/>
            </w:tcBorders>
            <w:shd w:val="clear" w:color="auto" w:fill="auto"/>
            <w:vAlign w:val="bottom"/>
          </w:tcPr>
          <w:p w14:paraId="3B378779" w14:textId="7260BD3E" w:rsidR="006656F1" w:rsidRPr="00902C66" w:rsidRDefault="006656F1" w:rsidP="00E65CFD">
            <w:pPr>
              <w:keepLines/>
              <w:contextualSpacing/>
              <w:jc w:val="center"/>
            </w:pPr>
            <w:r w:rsidRPr="00902C66">
              <w:rPr>
                <w:rFonts w:cstheme="minorHAnsi"/>
                <w:color w:val="000000"/>
              </w:rPr>
              <w:t>1-3</w:t>
            </w:r>
          </w:p>
        </w:tc>
        <w:tc>
          <w:tcPr>
            <w:tcW w:w="810" w:type="dxa"/>
            <w:tcBorders>
              <w:bottom w:val="single" w:sz="12" w:space="0" w:color="000000" w:themeColor="text1"/>
            </w:tcBorders>
            <w:shd w:val="clear" w:color="auto" w:fill="auto"/>
            <w:vAlign w:val="bottom"/>
          </w:tcPr>
          <w:p w14:paraId="5C550A2B" w14:textId="0448DAEE" w:rsidR="006656F1" w:rsidRPr="00902C66" w:rsidRDefault="006656F1" w:rsidP="00E65CFD">
            <w:pPr>
              <w:keepLines/>
              <w:contextualSpacing/>
              <w:jc w:val="center"/>
            </w:pPr>
            <w:r w:rsidRPr="00902C66">
              <w:rPr>
                <w:rFonts w:cstheme="minorHAnsi"/>
                <w:color w:val="000000"/>
              </w:rPr>
              <w:t>4-6</w:t>
            </w:r>
          </w:p>
        </w:tc>
        <w:tc>
          <w:tcPr>
            <w:tcW w:w="720" w:type="dxa"/>
            <w:tcBorders>
              <w:bottom w:val="single" w:sz="12" w:space="0" w:color="000000" w:themeColor="text1"/>
            </w:tcBorders>
            <w:shd w:val="clear" w:color="auto" w:fill="auto"/>
            <w:vAlign w:val="bottom"/>
          </w:tcPr>
          <w:p w14:paraId="4573EBF6" w14:textId="7A03830C" w:rsidR="006656F1" w:rsidRPr="00902C66" w:rsidRDefault="006656F1" w:rsidP="00E65CFD">
            <w:pPr>
              <w:keepLines/>
              <w:contextualSpacing/>
              <w:jc w:val="center"/>
            </w:pPr>
            <w:r w:rsidRPr="00902C66">
              <w:rPr>
                <w:rFonts w:cstheme="minorHAnsi"/>
                <w:color w:val="000000"/>
              </w:rPr>
              <w:t>1-6 Total</w:t>
            </w:r>
          </w:p>
        </w:tc>
        <w:tc>
          <w:tcPr>
            <w:tcW w:w="720" w:type="dxa"/>
            <w:tcBorders>
              <w:bottom w:val="single" w:sz="12" w:space="0" w:color="000000" w:themeColor="text1"/>
            </w:tcBorders>
            <w:shd w:val="clear" w:color="auto" w:fill="auto"/>
            <w:vAlign w:val="bottom"/>
          </w:tcPr>
          <w:p w14:paraId="0B301C21" w14:textId="73C7521A" w:rsidR="006656F1" w:rsidRPr="00902C66" w:rsidRDefault="006656F1" w:rsidP="00E65CFD">
            <w:pPr>
              <w:keepLines/>
              <w:contextualSpacing/>
              <w:jc w:val="center"/>
            </w:pPr>
            <w:r w:rsidRPr="00902C66">
              <w:rPr>
                <w:rFonts w:cstheme="minorHAnsi"/>
                <w:color w:val="000000"/>
              </w:rPr>
              <w:t>7-15</w:t>
            </w:r>
          </w:p>
        </w:tc>
        <w:tc>
          <w:tcPr>
            <w:tcW w:w="720" w:type="dxa"/>
            <w:tcBorders>
              <w:bottom w:val="single" w:sz="12" w:space="0" w:color="000000" w:themeColor="text1"/>
            </w:tcBorders>
            <w:shd w:val="clear" w:color="auto" w:fill="auto"/>
            <w:vAlign w:val="bottom"/>
          </w:tcPr>
          <w:p w14:paraId="4FB3D6B5" w14:textId="40A59B44" w:rsidR="006656F1" w:rsidRPr="00902C66" w:rsidRDefault="006656F1" w:rsidP="00E65CFD">
            <w:pPr>
              <w:keepLines/>
              <w:contextualSpacing/>
              <w:jc w:val="center"/>
            </w:pPr>
            <w:r w:rsidRPr="00902C66">
              <w:rPr>
                <w:rFonts w:cstheme="minorHAnsi"/>
                <w:color w:val="000000"/>
              </w:rPr>
              <w:t>16+</w:t>
            </w:r>
          </w:p>
        </w:tc>
        <w:tc>
          <w:tcPr>
            <w:tcW w:w="1260" w:type="dxa"/>
            <w:tcBorders>
              <w:bottom w:val="single" w:sz="12" w:space="0" w:color="000000" w:themeColor="text1"/>
            </w:tcBorders>
            <w:shd w:val="clear" w:color="auto" w:fill="auto"/>
            <w:vAlign w:val="bottom"/>
          </w:tcPr>
          <w:p w14:paraId="4140CADA" w14:textId="2C42683B" w:rsidR="006656F1" w:rsidRPr="00902C66" w:rsidRDefault="006656F1" w:rsidP="00E65CFD">
            <w:pPr>
              <w:keepLines/>
              <w:contextualSpacing/>
              <w:jc w:val="center"/>
            </w:pPr>
            <w:r w:rsidRPr="00902C66">
              <w:rPr>
                <w:rFonts w:cstheme="minorHAnsi"/>
                <w:color w:val="000000"/>
              </w:rPr>
              <w:t>Size Unknown</w:t>
            </w:r>
          </w:p>
        </w:tc>
        <w:tc>
          <w:tcPr>
            <w:tcW w:w="1083" w:type="dxa"/>
            <w:tcBorders>
              <w:bottom w:val="single" w:sz="12" w:space="0" w:color="000000" w:themeColor="text1"/>
            </w:tcBorders>
            <w:shd w:val="clear" w:color="auto" w:fill="auto"/>
            <w:vAlign w:val="bottom"/>
          </w:tcPr>
          <w:p w14:paraId="6DB2D2A7" w14:textId="0AA561D3" w:rsidR="006656F1" w:rsidRPr="00902C66" w:rsidRDefault="006656F1" w:rsidP="00E65CFD">
            <w:pPr>
              <w:keepLines/>
              <w:contextualSpacing/>
              <w:jc w:val="center"/>
            </w:pPr>
            <w:r w:rsidRPr="00902C66">
              <w:rPr>
                <w:rFonts w:cstheme="minorHAnsi"/>
                <w:color w:val="000000"/>
              </w:rPr>
              <w:t>Total People</w:t>
            </w:r>
          </w:p>
        </w:tc>
      </w:tr>
      <w:tr w:rsidR="00DD716C" w:rsidRPr="00315EC8" w14:paraId="770A73AE" w14:textId="7BC28692" w:rsidTr="00282C9A">
        <w:tc>
          <w:tcPr>
            <w:tcW w:w="3870" w:type="dxa"/>
            <w:tcBorders>
              <w:right w:val="single" w:sz="12" w:space="0" w:color="000000" w:themeColor="text1"/>
            </w:tcBorders>
          </w:tcPr>
          <w:p w14:paraId="7FC08224" w14:textId="232C3A34" w:rsidR="00DD716C" w:rsidRPr="004D55EE" w:rsidRDefault="00DD716C" w:rsidP="006D3FA3">
            <w:pPr>
              <w:pStyle w:val="ListParagraph"/>
              <w:keepLines/>
              <w:numPr>
                <w:ilvl w:val="0"/>
                <w:numId w:val="14"/>
              </w:numPr>
              <w:ind w:left="432" w:hanging="144"/>
              <w:rPr>
                <w:rFonts w:cstheme="minorHAnsi"/>
              </w:rPr>
            </w:pPr>
            <w:r w:rsidRPr="00DD716C">
              <w:rPr>
                <w:rStyle w:val="Heading4Char"/>
                <w:szCs w:val="22"/>
              </w:rPr>
              <w:t>ICF/IID</w:t>
            </w:r>
            <w:r w:rsidRPr="00DD716C">
              <w:rPr>
                <w:rFonts w:cstheme="minorHAnsi"/>
                <w:color w:val="4F81BD" w:themeColor="accent1"/>
              </w:rPr>
              <w:t xml:space="preserve"> </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74DA880" w14:textId="6DCFB3D5" w:rsidR="00DD716C" w:rsidRPr="0074416D" w:rsidRDefault="00DD716C" w:rsidP="00DD716C">
            <w:pPr>
              <w:keepLines/>
              <w:contextualSpacing/>
              <w:jc w:val="right"/>
              <w:rPr>
                <w:rFonts w:cstheme="minorHAnsi"/>
                <w:sz w:val="20"/>
                <w:szCs w:val="20"/>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945EF13" w14:textId="54289E94"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AF164B3" w14:textId="1EA251CB"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9B0F4BB" w14:textId="4C2ABD05"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4A96B45" w14:textId="1C1AD359" w:rsidR="00DD716C" w:rsidRPr="0074416D" w:rsidRDefault="00DD716C" w:rsidP="00DD716C">
            <w:pPr>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851EE4" w14:textId="0CB52360" w:rsidR="00DD716C" w:rsidRPr="0074416D" w:rsidRDefault="00DD716C" w:rsidP="00DD716C">
            <w:pPr>
              <w:keepLines/>
              <w:contextualSpacing/>
              <w:jc w:val="right"/>
              <w:rPr>
                <w:rFonts w:cstheme="minorHAnsi"/>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7FEEF16" w14:textId="3C07A797" w:rsidR="00DD716C" w:rsidRPr="0074416D" w:rsidRDefault="00DD716C" w:rsidP="00DD716C">
            <w:pPr>
              <w:keepLines/>
              <w:contextualSpacing/>
              <w:jc w:val="right"/>
              <w:rPr>
                <w:rFonts w:cstheme="minorHAnsi"/>
                <w:sz w:val="20"/>
                <w:szCs w:val="20"/>
              </w:rPr>
            </w:pPr>
          </w:p>
        </w:tc>
      </w:tr>
      <w:tr w:rsidR="00DD716C" w:rsidRPr="00315EC8" w14:paraId="5DCAA2CA" w14:textId="6801C18F" w:rsidTr="00282C9A">
        <w:tc>
          <w:tcPr>
            <w:tcW w:w="3870" w:type="dxa"/>
            <w:tcBorders>
              <w:right w:val="single" w:sz="12" w:space="0" w:color="000000" w:themeColor="text1"/>
            </w:tcBorders>
          </w:tcPr>
          <w:p w14:paraId="6704E4E7" w14:textId="0B838182" w:rsidR="00DD716C" w:rsidRPr="004D55EE" w:rsidRDefault="00DD716C" w:rsidP="006D3FA3">
            <w:pPr>
              <w:pStyle w:val="ListParagraph"/>
              <w:keepLines/>
              <w:numPr>
                <w:ilvl w:val="0"/>
                <w:numId w:val="14"/>
              </w:numPr>
              <w:ind w:left="432" w:hanging="144"/>
              <w:rPr>
                <w:rFonts w:cstheme="minorHAnsi"/>
                <w:color w:val="000000"/>
              </w:rPr>
            </w:pPr>
            <w:r w:rsidRPr="00DD716C">
              <w:rPr>
                <w:rStyle w:val="Heading4Char"/>
                <w:szCs w:val="22"/>
              </w:rPr>
              <w:t>IDD Group Home</w:t>
            </w:r>
            <w:r w:rsidRPr="00DD716C">
              <w:rPr>
                <w:rFonts w:cstheme="minorHAnsi"/>
                <w:color w:val="4F81BD" w:themeColor="accent1"/>
              </w:rPr>
              <w:t xml:space="preserve"> </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1CE5426" w14:textId="77DA62A1" w:rsidR="00DD716C" w:rsidRPr="0074416D" w:rsidRDefault="00DD716C" w:rsidP="00DD716C">
            <w:pPr>
              <w:keepLines/>
              <w:contextualSpacing/>
              <w:jc w:val="right"/>
              <w:rPr>
                <w:rFonts w:cstheme="minorHAnsi"/>
                <w:sz w:val="20"/>
                <w:szCs w:val="20"/>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7F14AA" w14:textId="580CA31D"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D4895F2" w14:textId="662FEFBA"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4AD5D19" w14:textId="1F7BA9DB"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9D96F68" w14:textId="7967D5A2" w:rsidR="00DD716C" w:rsidRPr="0074416D" w:rsidRDefault="00DD716C" w:rsidP="00DD716C">
            <w:pPr>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93D521" w14:textId="0F884265" w:rsidR="00DD716C" w:rsidRPr="0074416D" w:rsidRDefault="00DD716C" w:rsidP="00DD716C">
            <w:pPr>
              <w:keepLines/>
              <w:contextualSpacing/>
              <w:jc w:val="right"/>
              <w:rPr>
                <w:rFonts w:cstheme="minorHAnsi"/>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3641F7E" w14:textId="1E1B11D8" w:rsidR="00DD716C" w:rsidRPr="0074416D" w:rsidRDefault="00DD716C" w:rsidP="00DD716C">
            <w:pPr>
              <w:keepLines/>
              <w:contextualSpacing/>
              <w:jc w:val="right"/>
              <w:rPr>
                <w:rFonts w:cstheme="minorHAnsi"/>
                <w:sz w:val="20"/>
                <w:szCs w:val="20"/>
              </w:rPr>
            </w:pPr>
          </w:p>
        </w:tc>
      </w:tr>
      <w:tr w:rsidR="00DD716C" w:rsidRPr="00315EC8" w14:paraId="0EC41787" w14:textId="0589F712" w:rsidTr="00282C9A">
        <w:tc>
          <w:tcPr>
            <w:tcW w:w="3870" w:type="dxa"/>
            <w:tcBorders>
              <w:right w:val="single" w:sz="12" w:space="0" w:color="000000" w:themeColor="text1"/>
            </w:tcBorders>
          </w:tcPr>
          <w:p w14:paraId="41D3F7A6" w14:textId="1B71D258" w:rsidR="00DD716C" w:rsidRPr="004D55EE" w:rsidRDefault="00DD716C" w:rsidP="006D3FA3">
            <w:pPr>
              <w:pStyle w:val="ListParagraph"/>
              <w:keepLines/>
              <w:numPr>
                <w:ilvl w:val="0"/>
                <w:numId w:val="14"/>
              </w:numPr>
              <w:ind w:left="432" w:hanging="144"/>
              <w:rPr>
                <w:rFonts w:cstheme="minorHAnsi"/>
                <w:color w:val="000000"/>
              </w:rPr>
            </w:pPr>
            <w:r w:rsidRPr="00DD716C">
              <w:rPr>
                <w:rStyle w:val="Heading4Char"/>
                <w:szCs w:val="22"/>
              </w:rPr>
              <w:t>Host/ Foster Family Home</w:t>
            </w:r>
            <w:r w:rsidRPr="00DD716C">
              <w:rPr>
                <w:rFonts w:cstheme="minorHAnsi"/>
                <w:color w:val="4F81BD" w:themeColor="accent1"/>
              </w:rPr>
              <w:t xml:space="preserve"> </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D07417" w14:textId="4394736A" w:rsidR="00DD716C" w:rsidRPr="0074416D" w:rsidRDefault="00DD716C" w:rsidP="00DD716C">
            <w:pPr>
              <w:keepLines/>
              <w:contextualSpacing/>
              <w:jc w:val="right"/>
              <w:rPr>
                <w:rFonts w:cstheme="minorHAnsi"/>
                <w:sz w:val="20"/>
                <w:szCs w:val="20"/>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029FED" w14:textId="4F59D02F"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ABE0D75" w14:textId="433E7D4D"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8170A7C" w14:textId="617E3EDD"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6FA0DBD" w14:textId="5432D835" w:rsidR="00DD716C" w:rsidRPr="0074416D" w:rsidRDefault="00DD716C" w:rsidP="00DD716C">
            <w:pPr>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1EDEB92" w14:textId="69FBEF16" w:rsidR="00DD716C" w:rsidRPr="0074416D" w:rsidRDefault="00DD716C" w:rsidP="00DD716C">
            <w:pPr>
              <w:keepLines/>
              <w:contextualSpacing/>
              <w:jc w:val="right"/>
              <w:rPr>
                <w:rFonts w:cstheme="minorHAnsi"/>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F7306B2" w14:textId="1006A530" w:rsidR="00DD716C" w:rsidRPr="0074416D" w:rsidRDefault="00DD716C" w:rsidP="00DD716C">
            <w:pPr>
              <w:keepLines/>
              <w:contextualSpacing/>
              <w:jc w:val="right"/>
              <w:rPr>
                <w:rFonts w:cstheme="minorHAnsi"/>
                <w:sz w:val="20"/>
                <w:szCs w:val="20"/>
              </w:rPr>
            </w:pPr>
          </w:p>
        </w:tc>
      </w:tr>
      <w:tr w:rsidR="00DD716C" w:rsidRPr="00315EC8" w14:paraId="01A9218B" w14:textId="3557F50F" w:rsidTr="00282C9A">
        <w:tc>
          <w:tcPr>
            <w:tcW w:w="3870" w:type="dxa"/>
            <w:tcBorders>
              <w:right w:val="single" w:sz="12" w:space="0" w:color="000000" w:themeColor="text1"/>
            </w:tcBorders>
          </w:tcPr>
          <w:p w14:paraId="13C75117" w14:textId="0CD60924" w:rsidR="00DD716C" w:rsidRPr="004D55EE" w:rsidRDefault="00DD716C" w:rsidP="006D3FA3">
            <w:pPr>
              <w:pStyle w:val="ListParagraph"/>
              <w:keepLines/>
              <w:numPr>
                <w:ilvl w:val="0"/>
                <w:numId w:val="14"/>
              </w:numPr>
              <w:ind w:left="432" w:hanging="144"/>
              <w:rPr>
                <w:rFonts w:cstheme="minorHAnsi"/>
                <w:color w:val="000000"/>
              </w:rPr>
            </w:pPr>
            <w:r w:rsidRPr="00DD716C">
              <w:rPr>
                <w:rStyle w:val="Heading4Char"/>
                <w:szCs w:val="22"/>
              </w:rPr>
              <w:t>Own Home</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7E97ED" w14:textId="46F87824" w:rsidR="00DD716C" w:rsidRPr="0074416D" w:rsidRDefault="00DD716C" w:rsidP="00DD716C">
            <w:pPr>
              <w:keepLines/>
              <w:contextualSpacing/>
              <w:jc w:val="right"/>
              <w:rPr>
                <w:rFonts w:cstheme="minorHAnsi"/>
                <w:sz w:val="20"/>
                <w:szCs w:val="20"/>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973E41" w14:textId="7C439001"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C3C37AE" w14:textId="2CB6CF83"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D30CF9F" w14:textId="54494B38"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499F68E" w14:textId="3D9D3D66" w:rsidR="00DD716C" w:rsidRPr="0074416D" w:rsidRDefault="00DD716C" w:rsidP="00DD716C">
            <w:pPr>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1947FBA" w14:textId="2ECAD4CA" w:rsidR="00DD716C" w:rsidRPr="0074416D" w:rsidRDefault="00DD716C" w:rsidP="00DD716C">
            <w:pPr>
              <w:keepLines/>
              <w:contextualSpacing/>
              <w:jc w:val="right"/>
              <w:rPr>
                <w:rFonts w:cstheme="minorHAnsi"/>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8F4C9C1" w14:textId="311C8944" w:rsidR="00DD716C" w:rsidRPr="0074416D" w:rsidRDefault="00DD716C" w:rsidP="00DD716C">
            <w:pPr>
              <w:keepLines/>
              <w:contextualSpacing/>
              <w:jc w:val="right"/>
              <w:rPr>
                <w:rFonts w:cstheme="minorHAnsi"/>
                <w:sz w:val="20"/>
                <w:szCs w:val="20"/>
              </w:rPr>
            </w:pPr>
          </w:p>
        </w:tc>
      </w:tr>
      <w:tr w:rsidR="00DD716C" w:rsidRPr="00315EC8" w14:paraId="53811426" w14:textId="48ADAC67" w:rsidTr="00282C9A">
        <w:tc>
          <w:tcPr>
            <w:tcW w:w="3870" w:type="dxa"/>
          </w:tcPr>
          <w:p w14:paraId="50788F29" w14:textId="72E240A1" w:rsidR="00DD716C" w:rsidRPr="004D55EE" w:rsidRDefault="00DD716C" w:rsidP="006D3FA3">
            <w:pPr>
              <w:pStyle w:val="ListParagraph"/>
              <w:keepLines/>
              <w:numPr>
                <w:ilvl w:val="0"/>
                <w:numId w:val="14"/>
              </w:numPr>
              <w:ind w:left="432" w:hanging="144"/>
              <w:rPr>
                <w:rFonts w:cstheme="minorHAnsi"/>
                <w:color w:val="000000"/>
              </w:rPr>
            </w:pPr>
            <w:r w:rsidRPr="00DD716C">
              <w:rPr>
                <w:rStyle w:val="Heading4Char"/>
                <w:szCs w:val="22"/>
              </w:rPr>
              <w:t>Family Home</w:t>
            </w:r>
          </w:p>
        </w:tc>
        <w:tc>
          <w:tcPr>
            <w:tcW w:w="4950" w:type="dxa"/>
            <w:gridSpan w:val="6"/>
            <w:tcBorders>
              <w:top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4E262106" w14:textId="5258D7D9" w:rsidR="00DD716C" w:rsidRPr="0074416D" w:rsidRDefault="00DD716C" w:rsidP="00DD716C">
            <w:pPr>
              <w:keepLines/>
              <w:contextualSpacing/>
              <w:jc w:val="center"/>
              <w:rPr>
                <w:rFonts w:cstheme="minorHAnsi"/>
                <w:sz w:val="20"/>
                <w:szCs w:val="20"/>
              </w:rPr>
            </w:pPr>
            <w:r w:rsidRPr="0074416D">
              <w:rPr>
                <w:rFonts w:cstheme="minorHAnsi"/>
                <w:color w:val="FFFFFF" w:themeColor="background1"/>
                <w:sz w:val="20"/>
                <w:szCs w:val="20"/>
              </w:rPr>
              <w:t>Not requested</w:t>
            </w: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7CDC710" w14:textId="4525C7A2" w:rsidR="00DD716C" w:rsidRPr="0074416D" w:rsidRDefault="00DD716C" w:rsidP="00DD716C">
            <w:pPr>
              <w:keepLines/>
              <w:contextualSpacing/>
              <w:jc w:val="right"/>
              <w:rPr>
                <w:rFonts w:cstheme="minorHAnsi"/>
                <w:sz w:val="20"/>
                <w:szCs w:val="20"/>
              </w:rPr>
            </w:pPr>
          </w:p>
        </w:tc>
      </w:tr>
      <w:tr w:rsidR="00DD716C" w:rsidRPr="00315EC8" w14:paraId="3BD45893" w14:textId="42775310" w:rsidTr="00282C9A">
        <w:tc>
          <w:tcPr>
            <w:tcW w:w="3870" w:type="dxa"/>
            <w:tcBorders>
              <w:right w:val="single" w:sz="12" w:space="0" w:color="000000" w:themeColor="text1"/>
            </w:tcBorders>
          </w:tcPr>
          <w:p w14:paraId="19EECFDF" w14:textId="779E742A" w:rsidR="00DD716C" w:rsidRPr="004D55EE" w:rsidRDefault="00DD716C" w:rsidP="006D3FA3">
            <w:pPr>
              <w:pStyle w:val="ListParagraph"/>
              <w:keepLines/>
              <w:numPr>
                <w:ilvl w:val="0"/>
                <w:numId w:val="14"/>
              </w:numPr>
              <w:ind w:left="432" w:hanging="144"/>
              <w:rPr>
                <w:rFonts w:cstheme="minorHAnsi"/>
                <w:color w:val="000000"/>
              </w:rPr>
            </w:pPr>
            <w:r w:rsidRPr="00DD716C">
              <w:rPr>
                <w:rStyle w:val="Heading4Char"/>
                <w:szCs w:val="22"/>
              </w:rPr>
              <w:t>Other Setting Types</w:t>
            </w:r>
            <w:r w:rsidRPr="00DD716C">
              <w:rPr>
                <w:rFonts w:cstheme="minorHAnsi"/>
                <w:color w:val="4F81BD" w:themeColor="accent1"/>
              </w:rPr>
              <w:t xml:space="preserve"> </w:t>
            </w:r>
            <w:r w:rsidRPr="008B151E">
              <w:rPr>
                <w:rFonts w:cstheme="minorHAnsi"/>
                <w:color w:val="000000"/>
              </w:rPr>
              <w:t>(specify)</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A95E39" w14:textId="7B5F875E" w:rsidR="00DD716C" w:rsidRPr="0074416D" w:rsidRDefault="00DD716C" w:rsidP="00DD716C">
            <w:pPr>
              <w:keepLines/>
              <w:contextualSpacing/>
              <w:jc w:val="right"/>
              <w:rPr>
                <w:rFonts w:cstheme="minorHAnsi"/>
                <w:sz w:val="20"/>
                <w:szCs w:val="20"/>
              </w:rPr>
            </w:pP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90A418" w14:textId="02B1D5B1"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4F4226E" w14:textId="38752FA6"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D9BD96" w14:textId="6065B247" w:rsidR="00DD716C" w:rsidRPr="0074416D" w:rsidRDefault="00DD716C" w:rsidP="00DD716C">
            <w:pPr>
              <w:keepLines/>
              <w:contextualSpacing/>
              <w:jc w:val="right"/>
              <w:rPr>
                <w:rFonts w:cstheme="minorHAnsi"/>
                <w:sz w:val="20"/>
                <w:szCs w:val="20"/>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B055A" w14:textId="46B31CD3" w:rsidR="00DD716C" w:rsidRPr="0074416D" w:rsidRDefault="00DD716C" w:rsidP="00DD716C">
            <w:pPr>
              <w:keepLines/>
              <w:contextualSpacing/>
              <w:jc w:val="right"/>
              <w:rPr>
                <w:rFonts w:cstheme="minorHAnsi"/>
                <w:sz w:val="20"/>
                <w:szCs w:val="20"/>
              </w:rPr>
            </w:pP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1909B6" w14:textId="206E68B1" w:rsidR="00DD716C" w:rsidRPr="0074416D" w:rsidRDefault="00DD716C" w:rsidP="00DD716C">
            <w:pPr>
              <w:keepLines/>
              <w:contextualSpacing/>
              <w:jc w:val="right"/>
              <w:rPr>
                <w:rFonts w:cstheme="minorHAnsi"/>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09677EA" w14:textId="5568616D" w:rsidR="00DD716C" w:rsidRPr="0074416D" w:rsidRDefault="00DD716C" w:rsidP="00DD716C">
            <w:pPr>
              <w:keepLines/>
              <w:contextualSpacing/>
              <w:jc w:val="right"/>
              <w:rPr>
                <w:rFonts w:cstheme="minorHAnsi"/>
                <w:sz w:val="20"/>
                <w:szCs w:val="20"/>
              </w:rPr>
            </w:pPr>
          </w:p>
        </w:tc>
      </w:tr>
      <w:tr w:rsidR="00DD716C" w:rsidRPr="00315EC8" w14:paraId="5BE842D9" w14:textId="77777777" w:rsidTr="00282C9A">
        <w:tc>
          <w:tcPr>
            <w:tcW w:w="3870" w:type="dxa"/>
            <w:shd w:val="clear" w:color="auto" w:fill="auto"/>
          </w:tcPr>
          <w:p w14:paraId="2963E29E" w14:textId="6FAA687A" w:rsidR="00DD716C" w:rsidRPr="008B151E" w:rsidRDefault="00DD716C" w:rsidP="006D3FA3">
            <w:pPr>
              <w:pStyle w:val="ListParagraph"/>
              <w:keepLines/>
              <w:numPr>
                <w:ilvl w:val="0"/>
                <w:numId w:val="14"/>
              </w:numPr>
              <w:ind w:left="432" w:hanging="144"/>
              <w:rPr>
                <w:rFonts w:eastAsia="Times New Roman" w:cstheme="minorHAnsi"/>
                <w:color w:val="000000"/>
              </w:rPr>
            </w:pPr>
            <w:r w:rsidRPr="00DD716C">
              <w:rPr>
                <w:rStyle w:val="Heading4Char"/>
              </w:rPr>
              <w:t>Unknown Setting Type</w:t>
            </w:r>
            <w:r w:rsidRPr="00DD716C">
              <w:rPr>
                <w:rFonts w:cstheme="minorHAnsi"/>
                <w:color w:val="4F81BD" w:themeColor="accent1"/>
              </w:rPr>
              <w:t xml:space="preserve"> </w:t>
            </w:r>
          </w:p>
        </w:tc>
        <w:tc>
          <w:tcPr>
            <w:tcW w:w="4950" w:type="dxa"/>
            <w:gridSpan w:val="6"/>
            <w:tcBorders>
              <w:top w:val="single" w:sz="12" w:space="0" w:color="000000" w:themeColor="text1"/>
              <w:bottom w:val="single" w:sz="8" w:space="0" w:color="000000" w:themeColor="text1"/>
              <w:right w:val="single" w:sz="12" w:space="0" w:color="000000" w:themeColor="text1"/>
            </w:tcBorders>
            <w:shd w:val="clear" w:color="auto" w:fill="7F7F7F" w:themeFill="text1" w:themeFillTint="80"/>
          </w:tcPr>
          <w:p w14:paraId="0BBF25CC" w14:textId="2FC950DA" w:rsidR="00DD716C" w:rsidRPr="0074416D" w:rsidRDefault="00DD716C" w:rsidP="00DD716C">
            <w:pPr>
              <w:keepLines/>
              <w:contextualSpacing/>
              <w:jc w:val="center"/>
              <w:rPr>
                <w:sz w:val="20"/>
                <w:szCs w:val="20"/>
              </w:rPr>
            </w:pPr>
            <w:r w:rsidRPr="0074416D">
              <w:rPr>
                <w:rFonts w:cstheme="minorHAnsi"/>
                <w:color w:val="FFFFFF" w:themeColor="background1"/>
                <w:sz w:val="20"/>
                <w:szCs w:val="20"/>
              </w:rPr>
              <w:t>Not requested</w:t>
            </w: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F19CD5D" w14:textId="1AD91777" w:rsidR="00DD716C" w:rsidRPr="0074416D" w:rsidRDefault="00DD716C" w:rsidP="00DD716C">
            <w:pPr>
              <w:keepLines/>
              <w:contextualSpacing/>
              <w:jc w:val="right"/>
              <w:rPr>
                <w:color w:val="FF0000"/>
                <w:sz w:val="20"/>
                <w:szCs w:val="20"/>
              </w:rPr>
            </w:pPr>
          </w:p>
        </w:tc>
      </w:tr>
      <w:tr w:rsidR="00B53417" w:rsidRPr="00315EC8" w14:paraId="268B05BE" w14:textId="69BB926C" w:rsidTr="00282C9A">
        <w:tc>
          <w:tcPr>
            <w:tcW w:w="3870" w:type="dxa"/>
            <w:tcBorders>
              <w:right w:val="single" w:sz="4" w:space="0" w:color="808080" w:themeColor="background1" w:themeShade="80"/>
            </w:tcBorders>
            <w:shd w:val="clear" w:color="auto" w:fill="F2F2F2" w:themeFill="background1" w:themeFillShade="F2"/>
          </w:tcPr>
          <w:p w14:paraId="3EE6E209" w14:textId="02D0D492" w:rsidR="00B53417" w:rsidRPr="0074416D" w:rsidRDefault="00B53417" w:rsidP="00B53417">
            <w:pPr>
              <w:keepLines/>
              <w:contextualSpacing/>
              <w:rPr>
                <w:rFonts w:cstheme="minorHAnsi"/>
                <w:b/>
                <w:sz w:val="20"/>
                <w:szCs w:val="20"/>
              </w:rPr>
            </w:pPr>
            <w:r w:rsidRPr="00315EC8">
              <w:rPr>
                <w:rFonts w:eastAsia="Times New Roman" w:cstheme="minorHAnsi"/>
                <w:color w:val="000000"/>
              </w:rPr>
              <w:t xml:space="preserve">Total </w:t>
            </w:r>
          </w:p>
        </w:tc>
        <w:tc>
          <w:tcPr>
            <w:tcW w:w="720" w:type="dxa"/>
            <w:tcBorders>
              <w:top w:val="single" w:sz="8" w:space="0" w:color="000000" w:themeColor="text1"/>
              <w:left w:val="single" w:sz="4" w:space="0" w:color="808080" w:themeColor="background1" w:themeShade="80"/>
              <w:bottom w:val="single" w:sz="8" w:space="0" w:color="000000" w:themeColor="text1"/>
              <w:right w:val="single" w:sz="4" w:space="0" w:color="808080" w:themeColor="background1" w:themeShade="80"/>
            </w:tcBorders>
            <w:shd w:val="clear" w:color="auto" w:fill="F2F2F2" w:themeFill="background1" w:themeFillShade="F2"/>
          </w:tcPr>
          <w:p w14:paraId="3A7A55A7" w14:textId="77777777" w:rsidR="00B53417" w:rsidRPr="0074416D" w:rsidRDefault="00B53417" w:rsidP="00B53417">
            <w:pPr>
              <w:keepLines/>
              <w:contextualSpacing/>
              <w:jc w:val="right"/>
              <w:rPr>
                <w:rFonts w:cstheme="minorHAnsi"/>
                <w:b/>
                <w:sz w:val="20"/>
                <w:szCs w:val="20"/>
              </w:rPr>
            </w:pPr>
          </w:p>
        </w:tc>
        <w:tc>
          <w:tcPr>
            <w:tcW w:w="810" w:type="dxa"/>
            <w:tcBorders>
              <w:top w:val="single" w:sz="8" w:space="0" w:color="000000" w:themeColor="text1"/>
              <w:left w:val="single" w:sz="4" w:space="0" w:color="808080" w:themeColor="background1" w:themeShade="80"/>
              <w:bottom w:val="single" w:sz="8" w:space="0" w:color="000000" w:themeColor="text1"/>
              <w:right w:val="single" w:sz="4" w:space="0" w:color="808080" w:themeColor="background1" w:themeShade="80"/>
            </w:tcBorders>
            <w:shd w:val="clear" w:color="auto" w:fill="F2F2F2" w:themeFill="background1" w:themeFillShade="F2"/>
          </w:tcPr>
          <w:p w14:paraId="0234AE1B" w14:textId="77777777" w:rsidR="00B53417" w:rsidRPr="0074416D" w:rsidRDefault="00B53417" w:rsidP="00B53417">
            <w:pPr>
              <w:keepLines/>
              <w:contextualSpacing/>
              <w:jc w:val="right"/>
              <w:rPr>
                <w:rFonts w:cstheme="minorHAnsi"/>
                <w:b/>
                <w:sz w:val="20"/>
                <w:szCs w:val="20"/>
              </w:rPr>
            </w:pPr>
          </w:p>
        </w:tc>
        <w:tc>
          <w:tcPr>
            <w:tcW w:w="720" w:type="dxa"/>
            <w:tcBorders>
              <w:top w:val="single" w:sz="8" w:space="0" w:color="000000" w:themeColor="text1"/>
              <w:left w:val="single" w:sz="4" w:space="0" w:color="808080" w:themeColor="background1" w:themeShade="80"/>
              <w:bottom w:val="single" w:sz="8" w:space="0" w:color="000000" w:themeColor="text1"/>
              <w:right w:val="single" w:sz="4" w:space="0" w:color="808080" w:themeColor="background1" w:themeShade="80"/>
            </w:tcBorders>
            <w:shd w:val="clear" w:color="auto" w:fill="F2F2F2" w:themeFill="background1" w:themeFillShade="F2"/>
          </w:tcPr>
          <w:p w14:paraId="3A07EB65" w14:textId="77777777" w:rsidR="00B53417" w:rsidRPr="0074416D" w:rsidRDefault="00B53417" w:rsidP="00B53417">
            <w:pPr>
              <w:keepLines/>
              <w:contextualSpacing/>
              <w:jc w:val="right"/>
              <w:rPr>
                <w:rFonts w:cstheme="minorHAnsi"/>
                <w:b/>
                <w:sz w:val="20"/>
                <w:szCs w:val="20"/>
              </w:rPr>
            </w:pPr>
          </w:p>
        </w:tc>
        <w:tc>
          <w:tcPr>
            <w:tcW w:w="720" w:type="dxa"/>
            <w:tcBorders>
              <w:top w:val="single" w:sz="8" w:space="0" w:color="000000" w:themeColor="text1"/>
              <w:left w:val="single" w:sz="4" w:space="0" w:color="808080" w:themeColor="background1" w:themeShade="80"/>
              <w:bottom w:val="single" w:sz="8" w:space="0" w:color="000000" w:themeColor="text1"/>
              <w:right w:val="single" w:sz="4" w:space="0" w:color="808080" w:themeColor="background1" w:themeShade="80"/>
            </w:tcBorders>
            <w:shd w:val="clear" w:color="auto" w:fill="F2F2F2" w:themeFill="background1" w:themeFillShade="F2"/>
          </w:tcPr>
          <w:p w14:paraId="5CDE5443" w14:textId="77777777" w:rsidR="00B53417" w:rsidRPr="0074416D" w:rsidRDefault="00B53417" w:rsidP="00B53417">
            <w:pPr>
              <w:keepLines/>
              <w:contextualSpacing/>
              <w:jc w:val="right"/>
              <w:rPr>
                <w:rFonts w:cstheme="minorHAnsi"/>
                <w:b/>
                <w:sz w:val="20"/>
                <w:szCs w:val="20"/>
              </w:rPr>
            </w:pPr>
          </w:p>
        </w:tc>
        <w:tc>
          <w:tcPr>
            <w:tcW w:w="720" w:type="dxa"/>
            <w:tcBorders>
              <w:top w:val="single" w:sz="8" w:space="0" w:color="000000" w:themeColor="text1"/>
              <w:left w:val="single" w:sz="4" w:space="0" w:color="808080" w:themeColor="background1" w:themeShade="80"/>
              <w:bottom w:val="single" w:sz="8" w:space="0" w:color="000000" w:themeColor="text1"/>
              <w:right w:val="single" w:sz="4" w:space="0" w:color="808080" w:themeColor="background1" w:themeShade="80"/>
            </w:tcBorders>
            <w:shd w:val="clear" w:color="auto" w:fill="F2F2F2" w:themeFill="background1" w:themeFillShade="F2"/>
          </w:tcPr>
          <w:p w14:paraId="585385A0" w14:textId="77777777" w:rsidR="00B53417" w:rsidRPr="0074416D" w:rsidRDefault="00B53417" w:rsidP="00B53417">
            <w:pPr>
              <w:keepLines/>
              <w:contextualSpacing/>
              <w:jc w:val="right"/>
              <w:rPr>
                <w:rFonts w:cstheme="minorHAnsi"/>
                <w:b/>
                <w:sz w:val="20"/>
                <w:szCs w:val="20"/>
              </w:rPr>
            </w:pPr>
          </w:p>
        </w:tc>
        <w:tc>
          <w:tcPr>
            <w:tcW w:w="1260" w:type="dxa"/>
            <w:tcBorders>
              <w:top w:val="single" w:sz="8" w:space="0" w:color="000000" w:themeColor="text1"/>
              <w:left w:val="single" w:sz="4" w:space="0" w:color="808080" w:themeColor="background1" w:themeShade="80"/>
              <w:bottom w:val="single" w:sz="8" w:space="0" w:color="000000" w:themeColor="text1"/>
              <w:right w:val="single" w:sz="12" w:space="0" w:color="000000" w:themeColor="text1"/>
            </w:tcBorders>
            <w:shd w:val="clear" w:color="auto" w:fill="F2F2F2" w:themeFill="background1" w:themeFillShade="F2"/>
          </w:tcPr>
          <w:p w14:paraId="7E5E38E0" w14:textId="710DF117" w:rsidR="00B53417" w:rsidRPr="0074416D" w:rsidRDefault="00B53417" w:rsidP="00B53417">
            <w:pPr>
              <w:keepLines/>
              <w:contextualSpacing/>
              <w:jc w:val="right"/>
              <w:rPr>
                <w:rFonts w:cstheme="minorHAnsi"/>
                <w:b/>
                <w:sz w:val="20"/>
                <w:szCs w:val="20"/>
              </w:rPr>
            </w:pPr>
          </w:p>
        </w:tc>
        <w:tc>
          <w:tcPr>
            <w:tcW w:w="10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FB8E707" w14:textId="1565F372" w:rsidR="00B53417" w:rsidRPr="0074416D" w:rsidRDefault="00B53417" w:rsidP="00B53417">
            <w:pPr>
              <w:keepLines/>
              <w:contextualSpacing/>
              <w:jc w:val="right"/>
              <w:rPr>
                <w:rFonts w:cstheme="minorHAnsi"/>
                <w:b/>
                <w:sz w:val="20"/>
                <w:szCs w:val="20"/>
              </w:rPr>
            </w:pPr>
          </w:p>
        </w:tc>
      </w:tr>
      <w:tr w:rsidR="00EF6EF3" w:rsidRPr="00315EC8" w14:paraId="463AD338" w14:textId="77777777" w:rsidTr="008C402B">
        <w:tc>
          <w:tcPr>
            <w:tcW w:w="3870" w:type="dxa"/>
            <w:tcBorders>
              <w:right w:val="single" w:sz="8" w:space="0" w:color="000000" w:themeColor="text1"/>
            </w:tcBorders>
            <w:shd w:val="clear" w:color="auto" w:fill="auto"/>
          </w:tcPr>
          <w:p w14:paraId="1A4B310A" w14:textId="685E64BF" w:rsidR="00EF6EF3" w:rsidRPr="00315EC8" w:rsidRDefault="00EF6EF3" w:rsidP="00EF6EF3">
            <w:pPr>
              <w:keepLines/>
              <w:contextualSpacing/>
              <w:rPr>
                <w:rFonts w:cstheme="minorHAnsi"/>
              </w:rPr>
            </w:pPr>
            <w:r>
              <w:rPr>
                <w:rFonts w:eastAsia="Times New Roman" w:cstheme="minorHAnsi"/>
              </w:rPr>
              <w:t>Other S</w:t>
            </w:r>
            <w:r w:rsidRPr="00315EC8">
              <w:rPr>
                <w:rFonts w:eastAsia="Times New Roman" w:cstheme="minorHAnsi"/>
              </w:rPr>
              <w:t>etting</w:t>
            </w:r>
            <w:r>
              <w:rPr>
                <w:rFonts w:eastAsia="Times New Roman" w:cstheme="minorHAnsi"/>
              </w:rPr>
              <w:t xml:space="preserve"> type(s) description:</w:t>
            </w:r>
            <w:r>
              <w:rPr>
                <w:rFonts w:eastAsia="Times New Roman" w:cstheme="minorHAnsi"/>
              </w:rPr>
              <w:br/>
              <w:t>(General Note in the online survey)</w:t>
            </w:r>
          </w:p>
        </w:tc>
        <w:tc>
          <w:tcPr>
            <w:tcW w:w="603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A51C48" w14:textId="77777777" w:rsidR="00EF6EF3" w:rsidRPr="0074416D" w:rsidRDefault="00EF6EF3" w:rsidP="00EF6EF3">
            <w:pPr>
              <w:keepLines/>
              <w:contextualSpacing/>
              <w:rPr>
                <w:rFonts w:cstheme="minorHAnsi"/>
                <w:sz w:val="20"/>
                <w:szCs w:val="20"/>
              </w:rPr>
            </w:pPr>
          </w:p>
        </w:tc>
      </w:tr>
    </w:tbl>
    <w:p w14:paraId="21FD2184" w14:textId="77777777" w:rsidR="00721F67" w:rsidRDefault="00721F67" w:rsidP="00FF7EB9">
      <w:pPr>
        <w:pStyle w:val="Heading2"/>
      </w:pPr>
    </w:p>
    <w:p w14:paraId="14A2A6EB" w14:textId="6F450481" w:rsidR="00927A3E" w:rsidRDefault="009213B3" w:rsidP="00FF7EB9">
      <w:pPr>
        <w:pStyle w:val="Heading2"/>
      </w:pPr>
      <w:r w:rsidRPr="008E26C6">
        <w:rPr>
          <w:rStyle w:val="Heading4Char"/>
          <w:rFonts w:cs="Times New Roman"/>
          <w:b/>
          <w:bCs w:val="0"/>
          <w:spacing w:val="0"/>
          <w:szCs w:val="28"/>
        </w:rPr>
        <w:t xml:space="preserve">2C. </w:t>
      </w:r>
      <w:proofErr w:type="gramStart"/>
      <w:r w:rsidR="002644C0" w:rsidRPr="00BF623B">
        <w:rPr>
          <w:rStyle w:val="Heading4Char"/>
          <w:rFonts w:cs="Times New Roman"/>
          <w:b/>
          <w:bCs w:val="0"/>
          <w:color w:val="auto"/>
          <w:spacing w:val="0"/>
          <w:szCs w:val="28"/>
        </w:rPr>
        <w:t>Of</w:t>
      </w:r>
      <w:proofErr w:type="gramEnd"/>
      <w:r w:rsidR="002644C0" w:rsidRPr="00BF623B">
        <w:rPr>
          <w:rStyle w:val="Heading4Char"/>
          <w:rFonts w:cs="Times New Roman"/>
          <w:b/>
          <w:bCs w:val="0"/>
          <w:color w:val="auto"/>
          <w:spacing w:val="0"/>
          <w:szCs w:val="28"/>
        </w:rPr>
        <w:t xml:space="preserve"> </w:t>
      </w:r>
      <w:r w:rsidR="00573F3C" w:rsidRPr="00BF623B">
        <w:rPr>
          <w:rStyle w:val="Heading4Char"/>
          <w:rFonts w:cs="Times New Roman"/>
          <w:b/>
          <w:bCs w:val="0"/>
          <w:color w:val="auto"/>
          <w:spacing w:val="0"/>
          <w:szCs w:val="28"/>
        </w:rPr>
        <w:t xml:space="preserve">the </w:t>
      </w:r>
      <w:r w:rsidR="00217FE8" w:rsidRPr="00BF623B">
        <w:rPr>
          <w:rStyle w:val="Heading4Char"/>
          <w:rFonts w:cs="Times New Roman"/>
          <w:b/>
          <w:bCs w:val="0"/>
          <w:spacing w:val="0"/>
          <w:szCs w:val="28"/>
        </w:rPr>
        <w:t>LTSS Recipients</w:t>
      </w:r>
      <w:r w:rsidR="00217FE8" w:rsidRPr="00BF623B">
        <w:rPr>
          <w:rStyle w:val="Heading4Char"/>
          <w:rFonts w:cs="Times New Roman"/>
          <w:b/>
          <w:bCs w:val="0"/>
          <w:color w:val="auto"/>
          <w:spacing w:val="0"/>
          <w:szCs w:val="28"/>
        </w:rPr>
        <w:t xml:space="preserve"> </w:t>
      </w:r>
      <w:r w:rsidR="00573F3C" w:rsidRPr="00BF623B">
        <w:rPr>
          <w:rStyle w:val="Heading4Char"/>
          <w:rFonts w:cs="Times New Roman"/>
          <w:b/>
          <w:bCs w:val="0"/>
          <w:color w:val="auto"/>
          <w:spacing w:val="0"/>
          <w:szCs w:val="28"/>
        </w:rPr>
        <w:t xml:space="preserve">with IDD living </w:t>
      </w:r>
      <w:r w:rsidR="00315EC8" w:rsidRPr="00BF623B">
        <w:rPr>
          <w:rStyle w:val="Heading4Char"/>
          <w:rFonts w:cs="Times New Roman"/>
          <w:b/>
          <w:bCs w:val="0"/>
          <w:color w:val="auto"/>
          <w:spacing w:val="0"/>
          <w:szCs w:val="28"/>
        </w:rPr>
        <w:t>in each setting type</w:t>
      </w:r>
      <w:r w:rsidR="0012783E" w:rsidRPr="00BF623B">
        <w:rPr>
          <w:rStyle w:val="Heading4Char"/>
          <w:rFonts w:cs="Times New Roman"/>
          <w:b/>
          <w:bCs w:val="0"/>
          <w:color w:val="auto"/>
          <w:spacing w:val="0"/>
          <w:szCs w:val="28"/>
        </w:rPr>
        <w:t>, how many</w:t>
      </w:r>
      <w:r w:rsidR="002644C0" w:rsidRPr="00BF623B">
        <w:rPr>
          <w:rStyle w:val="Heading4Char"/>
          <w:rFonts w:cs="Times New Roman"/>
          <w:b/>
          <w:bCs w:val="0"/>
          <w:color w:val="auto"/>
          <w:spacing w:val="0"/>
          <w:szCs w:val="28"/>
        </w:rPr>
        <w:t xml:space="preserve"> received services funded by </w:t>
      </w:r>
      <w:r w:rsidR="005E50FE" w:rsidRPr="00BF623B">
        <w:rPr>
          <w:rStyle w:val="Heading4Char"/>
          <w:rFonts w:cs="Times New Roman"/>
          <w:b/>
          <w:bCs w:val="0"/>
          <w:color w:val="auto"/>
          <w:spacing w:val="0"/>
          <w:szCs w:val="28"/>
        </w:rPr>
        <w:t>a</w:t>
      </w:r>
      <w:r w:rsidR="00E927B5" w:rsidRPr="00BF623B">
        <w:t xml:space="preserve"> </w:t>
      </w:r>
      <w:r w:rsidR="00AE2DB0" w:rsidRPr="00A940E4">
        <w:rPr>
          <w:rStyle w:val="Heading4Char"/>
          <w:rFonts w:cs="Times New Roman"/>
          <w:b/>
          <w:bCs w:val="0"/>
          <w:spacing w:val="0"/>
          <w:szCs w:val="28"/>
        </w:rPr>
        <w:t xml:space="preserve">Medicaid </w:t>
      </w:r>
      <w:r w:rsidR="005E50FE" w:rsidRPr="00A940E4">
        <w:rPr>
          <w:rStyle w:val="Heading4Char"/>
          <w:rFonts w:cs="Times New Roman"/>
          <w:b/>
          <w:bCs w:val="0"/>
          <w:spacing w:val="0"/>
          <w:szCs w:val="28"/>
        </w:rPr>
        <w:t>Waiver</w:t>
      </w:r>
      <w:r w:rsidR="005E50FE" w:rsidRPr="008E26C6">
        <w:rPr>
          <w:rStyle w:val="Heading4Char"/>
          <w:rFonts w:cs="Times New Roman"/>
          <w:b/>
          <w:bCs w:val="0"/>
          <w:spacing w:val="0"/>
          <w:szCs w:val="28"/>
        </w:rPr>
        <w:t xml:space="preserve"> </w:t>
      </w:r>
      <w:r w:rsidR="00582658" w:rsidRPr="0017245A">
        <w:rPr>
          <w:rStyle w:val="Heading4Char"/>
          <w:rFonts w:cs="Times New Roman"/>
          <w:bCs w:val="0"/>
          <w:color w:val="auto"/>
          <w:spacing w:val="0"/>
          <w:szCs w:val="28"/>
        </w:rPr>
        <w:t xml:space="preserve">(1115, 1915 </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a</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 xml:space="preserve">, </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b</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 xml:space="preserve"> or </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b/c</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 1915 (c)</w:t>
      </w:r>
      <w:r w:rsidR="00927A3E" w:rsidRPr="0017245A">
        <w:rPr>
          <w:rStyle w:val="Heading4Char"/>
          <w:rFonts w:cs="Times New Roman"/>
          <w:bCs w:val="0"/>
          <w:color w:val="auto"/>
          <w:spacing w:val="0"/>
          <w:szCs w:val="28"/>
        </w:rPr>
        <w:t>)</w:t>
      </w:r>
      <w:r w:rsidR="00582658" w:rsidRPr="00927A3E">
        <w:rPr>
          <w:rStyle w:val="Heading4Char"/>
          <w:rFonts w:cs="Times New Roman"/>
          <w:bCs w:val="0"/>
          <w:spacing w:val="0"/>
          <w:szCs w:val="28"/>
        </w:rPr>
        <w:t xml:space="preserve"> </w:t>
      </w:r>
      <w:r w:rsidR="005E50FE" w:rsidRPr="008E26C6">
        <w:rPr>
          <w:rStyle w:val="Heading4Char"/>
          <w:rFonts w:cs="Times New Roman"/>
          <w:b/>
          <w:bCs w:val="0"/>
          <w:spacing w:val="0"/>
          <w:szCs w:val="28"/>
        </w:rPr>
        <w:t>or</w:t>
      </w:r>
      <w:r w:rsidR="005E50FE" w:rsidRPr="00A940E4">
        <w:rPr>
          <w:rStyle w:val="Heading4Char"/>
          <w:rFonts w:cs="Times New Roman"/>
          <w:b/>
          <w:bCs w:val="0"/>
          <w:spacing w:val="0"/>
          <w:szCs w:val="28"/>
        </w:rPr>
        <w:t xml:space="preserve"> </w:t>
      </w:r>
      <w:r w:rsidR="005E50FE" w:rsidRPr="00BF623B">
        <w:rPr>
          <w:rStyle w:val="Heading4Char"/>
          <w:rFonts w:cs="Times New Roman"/>
          <w:b/>
          <w:bCs w:val="0"/>
          <w:spacing w:val="0"/>
          <w:szCs w:val="28"/>
        </w:rPr>
        <w:t xml:space="preserve">State Plan </w:t>
      </w:r>
      <w:r w:rsidR="0012783E" w:rsidRPr="00BF623B">
        <w:rPr>
          <w:rStyle w:val="Heading4Char"/>
          <w:rFonts w:cs="Times New Roman"/>
          <w:b/>
          <w:bCs w:val="0"/>
          <w:spacing w:val="0"/>
          <w:szCs w:val="28"/>
        </w:rPr>
        <w:t>Home and Community Based Services</w:t>
      </w:r>
      <w:r w:rsidR="005E50FE" w:rsidRPr="008E26C6">
        <w:rPr>
          <w:rStyle w:val="Heading4Char"/>
          <w:rFonts w:cs="Times New Roman"/>
          <w:b/>
          <w:bCs w:val="0"/>
          <w:spacing w:val="0"/>
          <w:szCs w:val="28"/>
        </w:rPr>
        <w:t xml:space="preserve"> </w:t>
      </w:r>
      <w:r w:rsidR="00582658" w:rsidRPr="0017245A">
        <w:rPr>
          <w:rStyle w:val="Heading4Char"/>
          <w:rFonts w:cs="Times New Roman"/>
          <w:bCs w:val="0"/>
          <w:color w:val="auto"/>
          <w:spacing w:val="0"/>
          <w:szCs w:val="28"/>
        </w:rPr>
        <w:t>(1915</w:t>
      </w:r>
      <w:r w:rsidR="00927A3E" w:rsidRPr="0017245A">
        <w:rPr>
          <w:rStyle w:val="Heading4Char"/>
          <w:rFonts w:cs="Times New Roman"/>
          <w:bCs w:val="0"/>
          <w:color w:val="auto"/>
          <w:spacing w:val="0"/>
          <w:szCs w:val="28"/>
        </w:rPr>
        <w:t xml:space="preserve"> (</w:t>
      </w:r>
      <w:proofErr w:type="spellStart"/>
      <w:r w:rsidR="00582658" w:rsidRPr="0017245A">
        <w:rPr>
          <w:rStyle w:val="Heading4Char"/>
          <w:rFonts w:cs="Times New Roman"/>
          <w:bCs w:val="0"/>
          <w:color w:val="auto"/>
          <w:spacing w:val="0"/>
          <w:szCs w:val="28"/>
        </w:rPr>
        <w:t>i</w:t>
      </w:r>
      <w:proofErr w:type="spellEnd"/>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 xml:space="preserve"> or </w:t>
      </w:r>
      <w:r w:rsidR="00927A3E" w:rsidRPr="0017245A">
        <w:rPr>
          <w:rStyle w:val="Heading4Char"/>
          <w:rFonts w:cs="Times New Roman"/>
          <w:bCs w:val="0"/>
          <w:color w:val="auto"/>
          <w:spacing w:val="0"/>
          <w:szCs w:val="28"/>
        </w:rPr>
        <w:t>1915 (</w:t>
      </w:r>
      <w:r w:rsidR="00582658" w:rsidRPr="0017245A">
        <w:rPr>
          <w:rStyle w:val="Heading4Char"/>
          <w:rFonts w:cs="Times New Roman"/>
          <w:bCs w:val="0"/>
          <w:color w:val="auto"/>
          <w:spacing w:val="0"/>
          <w:szCs w:val="28"/>
        </w:rPr>
        <w:t>k</w:t>
      </w:r>
      <w:r w:rsidR="00927A3E" w:rsidRPr="0017245A">
        <w:rPr>
          <w:rStyle w:val="Heading4Char"/>
          <w:rFonts w:cs="Times New Roman"/>
          <w:bCs w:val="0"/>
          <w:color w:val="auto"/>
          <w:spacing w:val="0"/>
          <w:szCs w:val="28"/>
        </w:rPr>
        <w:t>)</w:t>
      </w:r>
      <w:r w:rsidR="00582658" w:rsidRPr="0017245A">
        <w:rPr>
          <w:rStyle w:val="Heading4Char"/>
          <w:rFonts w:cs="Times New Roman"/>
          <w:bCs w:val="0"/>
          <w:color w:val="auto"/>
          <w:spacing w:val="0"/>
          <w:szCs w:val="28"/>
        </w:rPr>
        <w:t>)</w:t>
      </w:r>
      <w:r w:rsidR="00582658" w:rsidRPr="008E26C6">
        <w:rPr>
          <w:rStyle w:val="Heading4Char"/>
          <w:rFonts w:cs="Times New Roman"/>
          <w:b/>
          <w:bCs w:val="0"/>
          <w:spacing w:val="0"/>
          <w:szCs w:val="28"/>
        </w:rPr>
        <w:t xml:space="preserve"> </w:t>
      </w:r>
      <w:r w:rsidR="00BF623B">
        <w:rPr>
          <w:rStyle w:val="Heading4Char"/>
          <w:rFonts w:cs="Times New Roman"/>
          <w:b/>
          <w:bCs w:val="0"/>
          <w:spacing w:val="0"/>
          <w:szCs w:val="28"/>
        </w:rPr>
        <w:t>Funding Authority</w:t>
      </w:r>
      <w:r w:rsidR="002644C0" w:rsidRPr="008E26C6">
        <w:rPr>
          <w:rStyle w:val="Heading4Char"/>
          <w:rFonts w:cs="Times New Roman"/>
          <w:b/>
          <w:bCs w:val="0"/>
          <w:spacing w:val="0"/>
          <w:szCs w:val="28"/>
        </w:rPr>
        <w:t>?</w:t>
      </w:r>
      <w:r w:rsidR="005E50FE" w:rsidRPr="008E26C6">
        <w:t xml:space="preserve"> </w:t>
      </w:r>
      <w:r w:rsidR="00582658" w:rsidRPr="00E927B5">
        <w:t>For each setting type</w:t>
      </w:r>
      <w:r w:rsidR="00881900">
        <w:t>,</w:t>
      </w:r>
      <w:r w:rsidR="00582658" w:rsidRPr="00E927B5">
        <w:t xml:space="preserve"> note the unduplicated total number of </w:t>
      </w:r>
      <w:r w:rsidR="00881900">
        <w:t>people</w:t>
      </w:r>
      <w:r w:rsidR="00582658" w:rsidRPr="00E927B5">
        <w:t xml:space="preserve"> </w:t>
      </w:r>
      <w:r w:rsidR="00881900">
        <w:t xml:space="preserve">with IDD </w:t>
      </w:r>
      <w:r w:rsidR="00582658" w:rsidRPr="00E927B5">
        <w:t xml:space="preserve">who receive </w:t>
      </w:r>
      <w:r w:rsidR="00582658" w:rsidRPr="00A940E4">
        <w:rPr>
          <w:color w:val="4F81BD" w:themeColor="accent1"/>
        </w:rPr>
        <w:t xml:space="preserve">Medicaid Waiver </w:t>
      </w:r>
      <w:r w:rsidR="00582658" w:rsidRPr="00E927B5">
        <w:t xml:space="preserve">and/or </w:t>
      </w:r>
      <w:r w:rsidR="00582658" w:rsidRPr="00A940E4">
        <w:rPr>
          <w:color w:val="4F81BD" w:themeColor="accent1"/>
        </w:rPr>
        <w:t>Medicaid State Plan</w:t>
      </w:r>
      <w:r w:rsidR="00582658" w:rsidRPr="00E927B5">
        <w:t xml:space="preserve"> funded </w:t>
      </w:r>
      <w:r w:rsidR="00881900">
        <w:t>LTSS</w:t>
      </w:r>
      <w:r w:rsidR="00582658" w:rsidRPr="00E927B5">
        <w:t>.</w:t>
      </w:r>
    </w:p>
    <w:p w14:paraId="45CACE76" w14:textId="77777777" w:rsidR="0017245A" w:rsidRPr="005509C6" w:rsidRDefault="0017245A" w:rsidP="005509C6">
      <w:pPr>
        <w:spacing w:after="0" w:line="240" w:lineRule="auto"/>
        <w:rPr>
          <w:sz w:val="16"/>
          <w:szCs w:val="16"/>
        </w:rPr>
      </w:pPr>
    </w:p>
    <w:tbl>
      <w:tblPr>
        <w:tblStyle w:val="TableGrid"/>
        <w:tblW w:w="5000"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61"/>
        <w:gridCol w:w="2189"/>
        <w:gridCol w:w="2160"/>
        <w:gridCol w:w="2065"/>
      </w:tblGrid>
      <w:tr w:rsidR="00582658" w:rsidRPr="00B73C60" w14:paraId="14817B8B" w14:textId="77777777" w:rsidTr="008C402B">
        <w:trPr>
          <w:cantSplit/>
          <w:trHeight w:val="278"/>
          <w:tblHeader/>
        </w:trPr>
        <w:tc>
          <w:tcPr>
            <w:tcW w:w="0" w:type="auto"/>
            <w:vMerge w:val="restart"/>
            <w:tcBorders>
              <w:top w:val="nil"/>
              <w:left w:val="nil"/>
              <w:right w:val="nil"/>
            </w:tcBorders>
            <w:vAlign w:val="bottom"/>
          </w:tcPr>
          <w:p w14:paraId="7CCB0C5A" w14:textId="3D06D437" w:rsidR="00582658" w:rsidRPr="00B73C60" w:rsidRDefault="00582658" w:rsidP="00BF4A57">
            <w:r w:rsidRPr="00887AFB">
              <w:t>Number of people in</w:t>
            </w:r>
            <w:r>
              <w:rPr>
                <w:b/>
              </w:rPr>
              <w:t xml:space="preserve"> </w:t>
            </w:r>
            <w:proofErr w:type="spellStart"/>
            <w:r w:rsidRPr="001E5DE3">
              <w:t>Nonstate</w:t>
            </w:r>
            <w:proofErr w:type="spellEnd"/>
            <w:r w:rsidRPr="001E5DE3">
              <w:t xml:space="preserve"> Settings</w:t>
            </w:r>
            <w:r>
              <w:rPr>
                <w:b/>
              </w:rPr>
              <w:t xml:space="preserve"> </w:t>
            </w:r>
            <w:r w:rsidRPr="00887AFB">
              <w:t>who receive</w:t>
            </w:r>
            <w:r>
              <w:rPr>
                <w:b/>
              </w:rPr>
              <w:t xml:space="preserve"> </w:t>
            </w:r>
            <w:r w:rsidRPr="00A940E4">
              <w:rPr>
                <w:b/>
                <w:color w:val="4F81BD" w:themeColor="accent1"/>
              </w:rPr>
              <w:t>Medicaid Waiver</w:t>
            </w:r>
            <w:r w:rsidRPr="001E5DE3">
              <w:t xml:space="preserve"> </w:t>
            </w:r>
            <w:r w:rsidRPr="00887AFB">
              <w:t>and/or</w:t>
            </w:r>
            <w:r w:rsidRPr="001E5DE3">
              <w:t xml:space="preserve"> </w:t>
            </w:r>
            <w:r w:rsidRPr="00A940E4">
              <w:rPr>
                <w:b/>
                <w:color w:val="4F81BD" w:themeColor="accent1"/>
              </w:rPr>
              <w:t>Medicaid State Plan</w:t>
            </w:r>
            <w:r w:rsidRPr="001E5DE3">
              <w:t xml:space="preserve"> </w:t>
            </w:r>
            <w:r w:rsidR="00927A3E">
              <w:t>funded LTSS</w:t>
            </w:r>
          </w:p>
        </w:tc>
        <w:tc>
          <w:tcPr>
            <w:tcW w:w="2189" w:type="dxa"/>
            <w:tcBorders>
              <w:top w:val="nil"/>
              <w:left w:val="nil"/>
            </w:tcBorders>
            <w:shd w:val="clear" w:color="auto" w:fill="auto"/>
          </w:tcPr>
          <w:p w14:paraId="14A5DA2D" w14:textId="17C68404" w:rsidR="00582658" w:rsidRPr="00B73C60" w:rsidRDefault="00582658" w:rsidP="00465FAD">
            <w:pPr>
              <w:keepNext/>
              <w:keepLines/>
              <w:contextualSpacing/>
              <w:jc w:val="center"/>
              <w:rPr>
                <w:rStyle w:val="Heading4Char"/>
                <w:b w:val="0"/>
              </w:rPr>
            </w:pPr>
          </w:p>
        </w:tc>
        <w:tc>
          <w:tcPr>
            <w:tcW w:w="4225" w:type="dxa"/>
            <w:gridSpan w:val="2"/>
            <w:vAlign w:val="bottom"/>
          </w:tcPr>
          <w:p w14:paraId="2174AF9A" w14:textId="07DEB433" w:rsidR="00582658" w:rsidRPr="00087687" w:rsidRDefault="00582658" w:rsidP="00B73C60">
            <w:pPr>
              <w:keepNext/>
              <w:keepLines/>
              <w:contextualSpacing/>
              <w:jc w:val="center"/>
              <w:rPr>
                <w:b/>
                <w:color w:val="4F81BD" w:themeColor="accent1"/>
              </w:rPr>
            </w:pPr>
            <w:r w:rsidRPr="00087687">
              <w:rPr>
                <w:rStyle w:val="NoSpacingChar"/>
                <w:rFonts w:asciiTheme="minorHAnsi" w:eastAsiaTheme="minorHAnsi" w:hAnsiTheme="minorHAnsi" w:cstheme="minorHAnsi"/>
                <w:b/>
                <w:color w:val="4F81BD" w:themeColor="accent1"/>
              </w:rPr>
              <w:t>In development: Not required</w:t>
            </w:r>
          </w:p>
        </w:tc>
      </w:tr>
      <w:tr w:rsidR="00582658" w:rsidRPr="00315EC8" w14:paraId="04D8EFB3" w14:textId="6EC18D9A" w:rsidTr="008C402B">
        <w:trPr>
          <w:cantSplit/>
          <w:trHeight w:val="278"/>
          <w:tblHeader/>
        </w:trPr>
        <w:tc>
          <w:tcPr>
            <w:tcW w:w="0" w:type="auto"/>
            <w:vMerge/>
            <w:tcBorders>
              <w:left w:val="nil"/>
            </w:tcBorders>
            <w:vAlign w:val="bottom"/>
          </w:tcPr>
          <w:p w14:paraId="0AAF29F3" w14:textId="7532DF20" w:rsidR="00582658" w:rsidRPr="00014941" w:rsidRDefault="00582658" w:rsidP="007D4307">
            <w:pPr>
              <w:pStyle w:val="Heading3"/>
              <w:outlineLvl w:val="2"/>
            </w:pPr>
          </w:p>
        </w:tc>
        <w:tc>
          <w:tcPr>
            <w:tcW w:w="2189" w:type="dxa"/>
            <w:shd w:val="clear" w:color="auto" w:fill="auto"/>
            <w:vAlign w:val="bottom"/>
          </w:tcPr>
          <w:p w14:paraId="5D8F1DB6" w14:textId="045D7869" w:rsidR="00582658" w:rsidRPr="00887AFB" w:rsidRDefault="00582658" w:rsidP="001E5DE3">
            <w:pPr>
              <w:keepNext/>
              <w:keepLines/>
              <w:contextualSpacing/>
              <w:jc w:val="center"/>
              <w:rPr>
                <w:rFonts w:cstheme="minorHAnsi"/>
                <w:color w:val="4F81BD" w:themeColor="accent1"/>
              </w:rPr>
            </w:pPr>
            <w:r w:rsidRPr="00887AFB">
              <w:rPr>
                <w:rStyle w:val="Heading4Char"/>
              </w:rPr>
              <w:t>Medicaid Waiver</w:t>
            </w:r>
          </w:p>
          <w:p w14:paraId="34B3190F" w14:textId="10E10CDE" w:rsidR="00582658" w:rsidRPr="00315EC8" w:rsidRDefault="00582658" w:rsidP="001E5DE3">
            <w:pPr>
              <w:keepNext/>
              <w:keepLines/>
              <w:contextualSpacing/>
              <w:jc w:val="center"/>
              <w:rPr>
                <w:rFonts w:cstheme="minorHAnsi"/>
                <w:color w:val="000000"/>
              </w:rPr>
            </w:pPr>
            <w:r w:rsidRPr="00463E4D">
              <w:rPr>
                <w:rFonts w:cstheme="minorHAnsi"/>
                <w:color w:val="000000"/>
              </w:rPr>
              <w:t>1115; 1915 (a) (b) (b/c); 1915 (c)</w:t>
            </w:r>
          </w:p>
        </w:tc>
        <w:tc>
          <w:tcPr>
            <w:tcW w:w="2160" w:type="dxa"/>
            <w:vAlign w:val="bottom"/>
          </w:tcPr>
          <w:p w14:paraId="6439D2BB" w14:textId="183E2BD9" w:rsidR="00582658" w:rsidRPr="00315EC8" w:rsidRDefault="00AB510A" w:rsidP="001E5DE3">
            <w:pPr>
              <w:keepNext/>
              <w:keepLines/>
              <w:contextualSpacing/>
              <w:jc w:val="center"/>
              <w:rPr>
                <w:rFonts w:cstheme="minorHAnsi"/>
                <w:color w:val="000000"/>
              </w:rPr>
            </w:pPr>
            <w:r>
              <w:rPr>
                <w:rStyle w:val="NoSpacingChar"/>
                <w:rFonts w:asciiTheme="minorHAnsi" w:eastAsiaTheme="minorHAnsi" w:hAnsiTheme="minorHAnsi" w:cstheme="minorHAnsi"/>
                <w:b/>
                <w:color w:val="4F81BD" w:themeColor="accent1"/>
              </w:rPr>
              <w:t xml:space="preserve">Medicaid </w:t>
            </w:r>
            <w:r w:rsidR="00582658" w:rsidRPr="00465FAD">
              <w:rPr>
                <w:rStyle w:val="NoSpacingChar"/>
                <w:rFonts w:asciiTheme="minorHAnsi" w:eastAsiaTheme="minorHAnsi" w:hAnsiTheme="minorHAnsi" w:cstheme="minorHAnsi"/>
                <w:b/>
                <w:color w:val="4F81BD" w:themeColor="accent1"/>
              </w:rPr>
              <w:t xml:space="preserve">State Plan </w:t>
            </w:r>
            <w:r w:rsidR="00582658">
              <w:rPr>
                <w:rStyle w:val="NoSpacingChar"/>
                <w:rFonts w:asciiTheme="minorHAnsi" w:eastAsiaTheme="minorHAnsi" w:hAnsiTheme="minorHAnsi" w:cstheme="minorHAnsi"/>
                <w:b/>
                <w:color w:val="4F81BD" w:themeColor="accent1"/>
              </w:rPr>
              <w:br/>
            </w:r>
            <w:r w:rsidR="00582658">
              <w:rPr>
                <w:rStyle w:val="NoSpacingChar"/>
                <w:rFonts w:asciiTheme="minorHAnsi" w:eastAsiaTheme="minorHAnsi" w:hAnsiTheme="minorHAnsi" w:cstheme="minorHAnsi"/>
              </w:rPr>
              <w:t>1915(</w:t>
            </w:r>
            <w:proofErr w:type="spellStart"/>
            <w:r w:rsidR="00582658">
              <w:rPr>
                <w:rStyle w:val="NoSpacingChar"/>
                <w:rFonts w:asciiTheme="minorHAnsi" w:eastAsiaTheme="minorHAnsi" w:hAnsiTheme="minorHAnsi" w:cstheme="minorHAnsi"/>
              </w:rPr>
              <w:t>i</w:t>
            </w:r>
            <w:proofErr w:type="spellEnd"/>
            <w:r w:rsidR="00582658">
              <w:rPr>
                <w:rStyle w:val="NoSpacingChar"/>
                <w:rFonts w:asciiTheme="minorHAnsi" w:eastAsiaTheme="minorHAnsi" w:hAnsiTheme="minorHAnsi" w:cstheme="minorHAnsi"/>
              </w:rPr>
              <w:t>) or 1915</w:t>
            </w:r>
            <w:r w:rsidR="00582658" w:rsidRPr="00F6347F">
              <w:rPr>
                <w:rStyle w:val="NoSpacingChar"/>
                <w:rFonts w:asciiTheme="minorHAnsi" w:eastAsiaTheme="minorHAnsi" w:hAnsiTheme="minorHAnsi" w:cstheme="minorHAnsi"/>
              </w:rPr>
              <w:t>(k)</w:t>
            </w:r>
          </w:p>
        </w:tc>
        <w:tc>
          <w:tcPr>
            <w:tcW w:w="2065" w:type="dxa"/>
            <w:vAlign w:val="bottom"/>
          </w:tcPr>
          <w:p w14:paraId="72EC790A" w14:textId="3C59E9CF" w:rsidR="00582658" w:rsidRDefault="00582658" w:rsidP="001E5DE3">
            <w:pPr>
              <w:keepNext/>
              <w:keepLines/>
              <w:contextualSpacing/>
              <w:jc w:val="center"/>
              <w:rPr>
                <w:color w:val="000000"/>
              </w:rPr>
            </w:pPr>
            <w:r>
              <w:rPr>
                <w:color w:val="000000"/>
              </w:rPr>
              <w:t>Unduplicated</w:t>
            </w:r>
          </w:p>
          <w:p w14:paraId="126248A8" w14:textId="606B7606" w:rsidR="00582658" w:rsidRPr="00465FAD" w:rsidRDefault="00582658" w:rsidP="001E5DE3">
            <w:pPr>
              <w:keepNext/>
              <w:keepLines/>
              <w:contextualSpacing/>
              <w:jc w:val="center"/>
              <w:rPr>
                <w:rStyle w:val="NoSpacingChar"/>
                <w:rFonts w:asciiTheme="minorHAnsi" w:eastAsiaTheme="minorHAnsi" w:hAnsiTheme="minorHAnsi" w:cstheme="minorHAnsi"/>
                <w:color w:val="1F497D" w:themeColor="text2"/>
              </w:rPr>
            </w:pPr>
            <w:r>
              <w:rPr>
                <w:color w:val="000000"/>
              </w:rPr>
              <w:t>Total</w:t>
            </w:r>
          </w:p>
        </w:tc>
      </w:tr>
      <w:tr w:rsidR="00887AFB" w:rsidRPr="00315EC8" w14:paraId="53E7C595" w14:textId="5F8A044F" w:rsidTr="00282C9A">
        <w:trPr>
          <w:cantSplit/>
        </w:trPr>
        <w:tc>
          <w:tcPr>
            <w:tcW w:w="0" w:type="auto"/>
          </w:tcPr>
          <w:p w14:paraId="16D380D6" w14:textId="561A30DF"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ICF/IID</w:t>
            </w:r>
            <w:r w:rsidRPr="00DD716C">
              <w:rPr>
                <w:rFonts w:cstheme="minorHAnsi"/>
                <w:color w:val="4F81BD" w:themeColor="accent1"/>
              </w:rPr>
              <w:t xml:space="preserve"> </w:t>
            </w:r>
          </w:p>
        </w:tc>
        <w:tc>
          <w:tcPr>
            <w:tcW w:w="2189" w:type="dxa"/>
            <w:tcBorders>
              <w:bottom w:val="single" w:sz="12" w:space="0" w:color="000000" w:themeColor="text1"/>
            </w:tcBorders>
            <w:shd w:val="clear" w:color="auto" w:fill="7F7F7F" w:themeFill="text1" w:themeFillTint="80"/>
          </w:tcPr>
          <w:p w14:paraId="75544194" w14:textId="77777777" w:rsidR="00887AFB" w:rsidRPr="00696B1E" w:rsidRDefault="00887AFB" w:rsidP="00887AFB">
            <w:pPr>
              <w:keepNext/>
              <w:keepLines/>
              <w:contextualSpacing/>
              <w:jc w:val="center"/>
              <w:rPr>
                <w:color w:val="FFFFFF" w:themeColor="background1"/>
                <w:sz w:val="20"/>
                <w:szCs w:val="20"/>
              </w:rPr>
            </w:pPr>
          </w:p>
        </w:tc>
        <w:tc>
          <w:tcPr>
            <w:tcW w:w="2160" w:type="dxa"/>
            <w:tcBorders>
              <w:bottom w:val="single" w:sz="12" w:space="0" w:color="000000" w:themeColor="text1"/>
            </w:tcBorders>
            <w:shd w:val="clear" w:color="auto" w:fill="7F7F7F" w:themeFill="text1" w:themeFillTint="80"/>
          </w:tcPr>
          <w:p w14:paraId="69CBFBC4" w14:textId="7CE3F043" w:rsidR="00887AFB" w:rsidRPr="00696B1E" w:rsidRDefault="00887AFB" w:rsidP="00887AFB">
            <w:pPr>
              <w:keepNext/>
              <w:keepLines/>
              <w:contextualSpacing/>
              <w:jc w:val="center"/>
              <w:rPr>
                <w:color w:val="FFFFFF" w:themeColor="background1"/>
                <w:sz w:val="20"/>
                <w:szCs w:val="20"/>
              </w:rPr>
            </w:pPr>
            <w:r>
              <w:rPr>
                <w:color w:val="FFFFFF" w:themeColor="background1"/>
                <w:sz w:val="20"/>
                <w:szCs w:val="20"/>
              </w:rPr>
              <w:t>Not applicable</w:t>
            </w:r>
          </w:p>
        </w:tc>
        <w:tc>
          <w:tcPr>
            <w:tcW w:w="2065" w:type="dxa"/>
            <w:tcBorders>
              <w:bottom w:val="single" w:sz="12" w:space="0" w:color="000000" w:themeColor="text1"/>
            </w:tcBorders>
            <w:shd w:val="clear" w:color="auto" w:fill="7F7F7F" w:themeFill="text1" w:themeFillTint="80"/>
          </w:tcPr>
          <w:p w14:paraId="4CD43C24" w14:textId="77777777" w:rsidR="00887AFB" w:rsidRDefault="00887AFB" w:rsidP="00887AFB">
            <w:pPr>
              <w:keepNext/>
              <w:keepLines/>
              <w:contextualSpacing/>
              <w:jc w:val="center"/>
              <w:rPr>
                <w:color w:val="FFFFFF" w:themeColor="background1"/>
                <w:sz w:val="20"/>
                <w:szCs w:val="20"/>
              </w:rPr>
            </w:pPr>
          </w:p>
        </w:tc>
      </w:tr>
      <w:tr w:rsidR="00887AFB" w:rsidRPr="00315EC8" w14:paraId="150E42C1" w14:textId="05140B12" w:rsidTr="00282C9A">
        <w:trPr>
          <w:cantSplit/>
        </w:trPr>
        <w:tc>
          <w:tcPr>
            <w:tcW w:w="0" w:type="auto"/>
            <w:tcBorders>
              <w:right w:val="single" w:sz="12" w:space="0" w:color="000000" w:themeColor="text1"/>
            </w:tcBorders>
          </w:tcPr>
          <w:p w14:paraId="3118ACFA" w14:textId="1B726595"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IDD Group Home</w:t>
            </w:r>
            <w:r w:rsidRPr="00DD716C">
              <w:rPr>
                <w:rFonts w:cstheme="minorHAnsi"/>
                <w:color w:val="4F81BD" w:themeColor="accent1"/>
              </w:rPr>
              <w:t xml:space="preserve"> </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3771293" w14:textId="1F8CEC5D" w:rsidR="00887AFB" w:rsidRPr="0074416D" w:rsidRDefault="00887AFB" w:rsidP="00887AFB">
            <w:pPr>
              <w:keepNext/>
              <w:keepLines/>
              <w:contextualSpacing/>
              <w:rPr>
                <w:rFonts w:cstheme="minorHAnsi"/>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F20DF56" w14:textId="6A106932"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F96AC8" w14:textId="77777777" w:rsidR="00887AFB" w:rsidRPr="0074416D" w:rsidRDefault="00887AFB" w:rsidP="00887AFB">
            <w:pPr>
              <w:keepNext/>
              <w:keepLines/>
              <w:contextualSpacing/>
              <w:rPr>
                <w:sz w:val="20"/>
                <w:szCs w:val="20"/>
              </w:rPr>
            </w:pPr>
          </w:p>
        </w:tc>
      </w:tr>
      <w:tr w:rsidR="00887AFB" w:rsidRPr="00315EC8" w14:paraId="0F16A7EE" w14:textId="3782722B" w:rsidTr="00282C9A">
        <w:trPr>
          <w:cantSplit/>
        </w:trPr>
        <w:tc>
          <w:tcPr>
            <w:tcW w:w="0" w:type="auto"/>
            <w:tcBorders>
              <w:right w:val="single" w:sz="12" w:space="0" w:color="000000" w:themeColor="text1"/>
            </w:tcBorders>
          </w:tcPr>
          <w:p w14:paraId="5F23B3E3" w14:textId="08242EA5"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Host/ Foster Family Home</w:t>
            </w:r>
            <w:r w:rsidRPr="00DD716C">
              <w:rPr>
                <w:rFonts w:cstheme="minorHAnsi"/>
                <w:color w:val="4F81BD" w:themeColor="accent1"/>
              </w:rPr>
              <w:t xml:space="preserve"> </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2E3D76D" w14:textId="61952CDC" w:rsidR="00887AFB" w:rsidRPr="0074416D" w:rsidRDefault="00887AFB" w:rsidP="00887AFB">
            <w:pPr>
              <w:keepNext/>
              <w:keepLines/>
              <w:contextualSpacing/>
              <w:rPr>
                <w:rFonts w:cstheme="minorHAnsi"/>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CAD2E81" w14:textId="12A08B18"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262AAAC" w14:textId="77777777" w:rsidR="00887AFB" w:rsidRPr="0074416D" w:rsidRDefault="00887AFB" w:rsidP="00887AFB">
            <w:pPr>
              <w:keepNext/>
              <w:keepLines/>
              <w:contextualSpacing/>
              <w:rPr>
                <w:sz w:val="20"/>
                <w:szCs w:val="20"/>
              </w:rPr>
            </w:pPr>
          </w:p>
        </w:tc>
      </w:tr>
      <w:tr w:rsidR="00887AFB" w:rsidRPr="00315EC8" w14:paraId="3DB738CA" w14:textId="3E3A542A" w:rsidTr="00282C9A">
        <w:trPr>
          <w:cantSplit/>
        </w:trPr>
        <w:tc>
          <w:tcPr>
            <w:tcW w:w="0" w:type="auto"/>
            <w:tcBorders>
              <w:right w:val="single" w:sz="12" w:space="0" w:color="000000" w:themeColor="text1"/>
            </w:tcBorders>
          </w:tcPr>
          <w:p w14:paraId="73350989" w14:textId="73C5A015"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Own Home</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670920F" w14:textId="32E6E9DC" w:rsidR="00887AFB" w:rsidRPr="0074416D" w:rsidRDefault="00887AFB" w:rsidP="00887AFB">
            <w:pPr>
              <w:keepNext/>
              <w:keepLines/>
              <w:contextualSpacing/>
              <w:rPr>
                <w:rFonts w:cstheme="minorHAnsi"/>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189B1E0" w14:textId="3404C8B9"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EBB9444" w14:textId="77777777" w:rsidR="00887AFB" w:rsidRPr="0074416D" w:rsidRDefault="00887AFB" w:rsidP="00887AFB">
            <w:pPr>
              <w:keepNext/>
              <w:keepLines/>
              <w:contextualSpacing/>
              <w:rPr>
                <w:sz w:val="20"/>
                <w:szCs w:val="20"/>
              </w:rPr>
            </w:pPr>
          </w:p>
        </w:tc>
      </w:tr>
      <w:tr w:rsidR="00887AFB" w:rsidRPr="00315EC8" w14:paraId="4D2FA46E" w14:textId="5D33D9B4" w:rsidTr="00282C9A">
        <w:trPr>
          <w:cantSplit/>
        </w:trPr>
        <w:tc>
          <w:tcPr>
            <w:tcW w:w="0" w:type="auto"/>
            <w:tcBorders>
              <w:right w:val="single" w:sz="12" w:space="0" w:color="000000" w:themeColor="text1"/>
            </w:tcBorders>
          </w:tcPr>
          <w:p w14:paraId="390A7B6B" w14:textId="7FE1B001"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Family Home</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05B1BF3" w14:textId="5FA67303" w:rsidR="00887AFB" w:rsidRPr="0074416D" w:rsidRDefault="00887AFB" w:rsidP="00887AFB">
            <w:pPr>
              <w:keepNext/>
              <w:keepLines/>
              <w:contextualSpacing/>
              <w:rPr>
                <w:rFonts w:cstheme="minorHAnsi"/>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82763FA" w14:textId="3695331B"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933C8E6" w14:textId="77777777" w:rsidR="00887AFB" w:rsidRPr="0074416D" w:rsidRDefault="00887AFB" w:rsidP="00887AFB">
            <w:pPr>
              <w:keepNext/>
              <w:keepLines/>
              <w:contextualSpacing/>
              <w:rPr>
                <w:sz w:val="20"/>
                <w:szCs w:val="20"/>
              </w:rPr>
            </w:pPr>
          </w:p>
        </w:tc>
      </w:tr>
      <w:tr w:rsidR="00887AFB" w:rsidRPr="00315EC8" w14:paraId="65ED721F" w14:textId="42AEF8B8" w:rsidTr="00282C9A">
        <w:trPr>
          <w:cantSplit/>
        </w:trPr>
        <w:tc>
          <w:tcPr>
            <w:tcW w:w="0" w:type="auto"/>
            <w:tcBorders>
              <w:right w:val="single" w:sz="12" w:space="0" w:color="000000" w:themeColor="text1"/>
            </w:tcBorders>
          </w:tcPr>
          <w:p w14:paraId="37C3ED3F" w14:textId="3B823579" w:rsidR="00887AFB" w:rsidRPr="004D55EE" w:rsidRDefault="00887AFB" w:rsidP="006D3FA3">
            <w:pPr>
              <w:pStyle w:val="ListParagraph"/>
              <w:keepNext/>
              <w:keepLines/>
              <w:numPr>
                <w:ilvl w:val="0"/>
                <w:numId w:val="9"/>
              </w:numPr>
              <w:ind w:left="432" w:hanging="144"/>
              <w:rPr>
                <w:rFonts w:cstheme="minorHAnsi"/>
                <w:color w:val="000000"/>
              </w:rPr>
            </w:pPr>
            <w:r w:rsidRPr="00DD716C">
              <w:rPr>
                <w:rStyle w:val="Heading4Char"/>
                <w:szCs w:val="22"/>
              </w:rPr>
              <w:t>Other Setting Types</w:t>
            </w:r>
            <w:r w:rsidRPr="00DD716C">
              <w:rPr>
                <w:rFonts w:cstheme="minorHAnsi"/>
                <w:color w:val="4F81BD" w:themeColor="accent1"/>
              </w:rPr>
              <w:t xml:space="preserve"> </w:t>
            </w:r>
            <w:r w:rsidRPr="008B151E">
              <w:rPr>
                <w:rFonts w:cstheme="minorHAnsi"/>
                <w:color w:val="000000"/>
              </w:rPr>
              <w:t>(specify)</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1E253F6" w14:textId="0F972EFB" w:rsidR="00887AFB" w:rsidRPr="0074416D" w:rsidRDefault="00887AFB" w:rsidP="00887AFB">
            <w:pPr>
              <w:keepNext/>
              <w:keepLines/>
              <w:contextualSpacing/>
              <w:rPr>
                <w:rFonts w:cstheme="minorHAnsi"/>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9853045" w14:textId="14D65ABE"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D888A87" w14:textId="77777777" w:rsidR="00887AFB" w:rsidRPr="0074416D" w:rsidRDefault="00887AFB" w:rsidP="00887AFB">
            <w:pPr>
              <w:keepNext/>
              <w:keepLines/>
              <w:contextualSpacing/>
              <w:rPr>
                <w:sz w:val="20"/>
                <w:szCs w:val="20"/>
              </w:rPr>
            </w:pPr>
          </w:p>
        </w:tc>
      </w:tr>
      <w:tr w:rsidR="00887AFB" w:rsidRPr="00315EC8" w14:paraId="7A1BBA26" w14:textId="0A37352A" w:rsidTr="00282C9A">
        <w:trPr>
          <w:cantSplit/>
        </w:trPr>
        <w:tc>
          <w:tcPr>
            <w:tcW w:w="0" w:type="auto"/>
            <w:tcBorders>
              <w:right w:val="single" w:sz="12" w:space="0" w:color="000000" w:themeColor="text1"/>
            </w:tcBorders>
            <w:shd w:val="clear" w:color="auto" w:fill="FFFFFF" w:themeFill="background1"/>
          </w:tcPr>
          <w:p w14:paraId="266EF598" w14:textId="72B51F2B" w:rsidR="00887AFB" w:rsidRPr="00310C3E" w:rsidRDefault="00887AFB" w:rsidP="006D3FA3">
            <w:pPr>
              <w:pStyle w:val="ListParagraph"/>
              <w:numPr>
                <w:ilvl w:val="0"/>
                <w:numId w:val="9"/>
              </w:numPr>
              <w:ind w:left="432" w:hanging="144"/>
            </w:pPr>
            <w:r w:rsidRPr="00DD716C">
              <w:rPr>
                <w:rStyle w:val="Heading4Char"/>
              </w:rPr>
              <w:t>Unknown Setting Type</w:t>
            </w:r>
            <w:r w:rsidRPr="00DD716C">
              <w:rPr>
                <w:rFonts w:cstheme="minorHAnsi"/>
                <w:color w:val="4F81BD" w:themeColor="accent1"/>
              </w:rPr>
              <w:t xml:space="preserve"> </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F42C089" w14:textId="35F21472" w:rsidR="00887AFB" w:rsidRPr="0074416D" w:rsidRDefault="00887AFB" w:rsidP="00887AFB">
            <w:pPr>
              <w:keepNext/>
              <w:keepLines/>
              <w:contextualSpacing/>
              <w:rPr>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03AA76A" w14:textId="7E63ECE2" w:rsidR="00887AFB" w:rsidRPr="0074416D" w:rsidRDefault="00887AFB" w:rsidP="00887AFB">
            <w:pPr>
              <w:keepNext/>
              <w:keepLines/>
              <w:contextualSpacing/>
              <w:rPr>
                <w:sz w:val="20"/>
                <w:szCs w:val="20"/>
              </w:rPr>
            </w:pP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2FF30C0" w14:textId="77777777" w:rsidR="00887AFB" w:rsidRPr="0074416D" w:rsidRDefault="00887AFB" w:rsidP="00887AFB">
            <w:pPr>
              <w:keepNext/>
              <w:keepLines/>
              <w:contextualSpacing/>
              <w:rPr>
                <w:sz w:val="20"/>
                <w:szCs w:val="20"/>
              </w:rPr>
            </w:pPr>
          </w:p>
        </w:tc>
      </w:tr>
      <w:tr w:rsidR="00465FAD" w:rsidRPr="00315EC8" w14:paraId="0FA5B7FC" w14:textId="12FDFAD6" w:rsidTr="00282C9A">
        <w:trPr>
          <w:cantSplit/>
        </w:trPr>
        <w:tc>
          <w:tcPr>
            <w:tcW w:w="0" w:type="auto"/>
            <w:tcBorders>
              <w:right w:val="single" w:sz="12" w:space="0" w:color="000000" w:themeColor="text1"/>
            </w:tcBorders>
            <w:shd w:val="clear" w:color="auto" w:fill="auto"/>
          </w:tcPr>
          <w:p w14:paraId="6140075F" w14:textId="6E470DB0" w:rsidR="00465FAD" w:rsidRPr="00315EC8" w:rsidRDefault="00465FAD" w:rsidP="0088273E">
            <w:pPr>
              <w:keepNext/>
              <w:keepLines/>
              <w:contextualSpacing/>
              <w:rPr>
                <w:rFonts w:cstheme="minorHAnsi"/>
              </w:rPr>
            </w:pPr>
            <w:r w:rsidRPr="00315EC8">
              <w:rPr>
                <w:rFonts w:eastAsia="Times New Roman" w:cstheme="minorHAnsi"/>
                <w:color w:val="000000"/>
              </w:rPr>
              <w:t xml:space="preserve">Total in </w:t>
            </w:r>
            <w:proofErr w:type="spellStart"/>
            <w:r w:rsidRPr="00315EC8">
              <w:rPr>
                <w:rFonts w:eastAsia="Times New Roman" w:cstheme="minorHAnsi"/>
                <w:color w:val="000000"/>
              </w:rPr>
              <w:t>Nonstate</w:t>
            </w:r>
            <w:proofErr w:type="spellEnd"/>
            <w:r w:rsidRPr="00315EC8">
              <w:rPr>
                <w:rFonts w:eastAsia="Times New Roman" w:cstheme="minorHAnsi"/>
                <w:color w:val="000000"/>
              </w:rPr>
              <w:t xml:space="preserve"> settings</w:t>
            </w:r>
          </w:p>
        </w:tc>
        <w:tc>
          <w:tcPr>
            <w:tcW w:w="21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EF53701" w14:textId="23073B46" w:rsidR="00465FAD" w:rsidRPr="0074416D" w:rsidRDefault="00465FAD" w:rsidP="0088273E">
            <w:pPr>
              <w:keepNext/>
              <w:keepLines/>
              <w:contextualSpacing/>
              <w:rPr>
                <w:rFonts w:cstheme="minorHAnsi"/>
                <w:b/>
                <w:sz w:val="20"/>
                <w:szCs w:val="20"/>
              </w:rPr>
            </w:pPr>
          </w:p>
        </w:tc>
        <w:tc>
          <w:tcPr>
            <w:tcW w:w="2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9DC54C3" w14:textId="7F88DF89" w:rsidR="00465FAD" w:rsidRPr="0074416D" w:rsidRDefault="00465FAD" w:rsidP="0088273E">
            <w:pPr>
              <w:keepNext/>
              <w:keepLines/>
              <w:contextualSpacing/>
              <w:rPr>
                <w:sz w:val="20"/>
                <w:szCs w:val="20"/>
              </w:rPr>
            </w:pPr>
            <w:r>
              <w:rPr>
                <w:sz w:val="16"/>
                <w:szCs w:val="16"/>
              </w:rPr>
              <w:t xml:space="preserve"> </w:t>
            </w:r>
          </w:p>
        </w:tc>
        <w:tc>
          <w:tcPr>
            <w:tcW w:w="2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48CA95B" w14:textId="77777777" w:rsidR="00465FAD" w:rsidRDefault="00465FAD" w:rsidP="0088273E">
            <w:pPr>
              <w:keepNext/>
              <w:keepLines/>
              <w:contextualSpacing/>
              <w:rPr>
                <w:sz w:val="16"/>
                <w:szCs w:val="16"/>
              </w:rPr>
            </w:pPr>
          </w:p>
        </w:tc>
      </w:tr>
    </w:tbl>
    <w:p w14:paraId="5DE4A432" w14:textId="77777777" w:rsidR="00150112" w:rsidRPr="00315EC8" w:rsidRDefault="00150112" w:rsidP="00E65CFD">
      <w:pPr>
        <w:keepNext/>
        <w:keepLines/>
        <w:spacing w:after="0" w:line="240" w:lineRule="auto"/>
        <w:contextualSpacing/>
        <w:rPr>
          <w:rFonts w:eastAsia="Times New Roman" w:cstheme="minorHAnsi"/>
        </w:rPr>
      </w:pPr>
    </w:p>
    <w:p w14:paraId="17BBCA60" w14:textId="6469C37A" w:rsidR="00483178" w:rsidRPr="00315EC8" w:rsidRDefault="00483178" w:rsidP="00E65CFD">
      <w:pPr>
        <w:keepNext/>
        <w:keepLines/>
        <w:tabs>
          <w:tab w:val="left" w:pos="360"/>
          <w:tab w:val="left" w:pos="720"/>
        </w:tabs>
        <w:spacing w:after="0" w:line="240" w:lineRule="auto"/>
        <w:contextualSpacing/>
        <w:rPr>
          <w:rFonts w:eastAsia="Times New Roman" w:cstheme="minorHAnsi"/>
        </w:rPr>
      </w:pPr>
      <w:r w:rsidRPr="00315EC8">
        <w:rPr>
          <w:rStyle w:val="Heading6Char"/>
          <w:rFonts w:cstheme="minorHAnsi"/>
          <w:color w:val="auto"/>
        </w:rPr>
        <w:t xml:space="preserve">Part </w:t>
      </w:r>
      <w:proofErr w:type="gramStart"/>
      <w:r w:rsidRPr="00315EC8">
        <w:rPr>
          <w:rStyle w:val="Heading6Char"/>
          <w:rFonts w:cstheme="minorHAnsi"/>
          <w:color w:val="auto"/>
        </w:rPr>
        <w:t>2</w:t>
      </w:r>
      <w:proofErr w:type="gramEnd"/>
      <w:r w:rsidRPr="00315EC8">
        <w:rPr>
          <w:rFonts w:eastAsia="Times New Roman" w:cstheme="minorHAnsi"/>
        </w:rPr>
        <w:t xml:space="preserve"> Data date if not June 30, </w:t>
      </w:r>
      <w:r w:rsidR="00FE776D">
        <w:rPr>
          <w:rFonts w:eastAsia="Times New Roman" w:cstheme="minorHAnsi"/>
        </w:rPr>
        <w:t>2018</w:t>
      </w:r>
      <w:r w:rsidRPr="00315EC8">
        <w:rPr>
          <w:rFonts w:eastAsia="Times New Roman"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535"/>
        <w:gridCol w:w="640"/>
        <w:gridCol w:w="1844"/>
        <w:gridCol w:w="559"/>
        <w:gridCol w:w="2716"/>
      </w:tblGrid>
      <w:tr w:rsidR="00483178" w:rsidRPr="00315EC8" w14:paraId="59542861" w14:textId="77777777" w:rsidTr="00FD03C4">
        <w:tc>
          <w:tcPr>
            <w:tcW w:w="1776" w:type="dxa"/>
            <w:tcMar>
              <w:left w:w="0" w:type="dxa"/>
              <w:right w:w="0" w:type="dxa"/>
            </w:tcMar>
          </w:tcPr>
          <w:p w14:paraId="1A4F8A7C" w14:textId="77777777" w:rsidR="00483178" w:rsidRPr="00315EC8" w:rsidRDefault="00483178" w:rsidP="00E65CFD">
            <w:pPr>
              <w:keepLines/>
              <w:tabs>
                <w:tab w:val="left" w:pos="360"/>
                <w:tab w:val="left" w:pos="720"/>
              </w:tabs>
              <w:contextualSpacing/>
              <w:rPr>
                <w:rFonts w:eastAsia="Times New Roman" w:cstheme="minorHAnsi"/>
              </w:rPr>
            </w:pPr>
            <w:r w:rsidRPr="00315EC8">
              <w:rPr>
                <w:rFonts w:eastAsia="Times New Roman" w:cstheme="minorHAnsi"/>
              </w:rPr>
              <w:t>Respondent Name:</w:t>
            </w:r>
          </w:p>
        </w:tc>
        <w:tc>
          <w:tcPr>
            <w:tcW w:w="2535" w:type="dxa"/>
            <w:tcBorders>
              <w:bottom w:val="single" w:sz="4" w:space="0" w:color="auto"/>
            </w:tcBorders>
            <w:tcMar>
              <w:left w:w="0" w:type="dxa"/>
              <w:right w:w="0" w:type="dxa"/>
            </w:tcMar>
          </w:tcPr>
          <w:p w14:paraId="78808711" w14:textId="77777777" w:rsidR="00483178" w:rsidRPr="00315EC8" w:rsidRDefault="00483178" w:rsidP="00E65CFD">
            <w:pPr>
              <w:keepLines/>
              <w:tabs>
                <w:tab w:val="left" w:pos="360"/>
                <w:tab w:val="left" w:pos="720"/>
              </w:tabs>
              <w:contextualSpacing/>
              <w:rPr>
                <w:rFonts w:eastAsia="Times New Roman" w:cstheme="minorHAnsi"/>
              </w:rPr>
            </w:pPr>
          </w:p>
        </w:tc>
        <w:tc>
          <w:tcPr>
            <w:tcW w:w="640" w:type="dxa"/>
            <w:tcMar>
              <w:left w:w="0" w:type="dxa"/>
              <w:right w:w="0" w:type="dxa"/>
            </w:tcMar>
          </w:tcPr>
          <w:p w14:paraId="75CA9713" w14:textId="77777777" w:rsidR="00483178" w:rsidRPr="00315EC8" w:rsidRDefault="00483178" w:rsidP="00E65CFD">
            <w:pPr>
              <w:keepLines/>
              <w:tabs>
                <w:tab w:val="left" w:pos="360"/>
                <w:tab w:val="left" w:pos="720"/>
              </w:tabs>
              <w:contextualSpacing/>
              <w:jc w:val="right"/>
              <w:rPr>
                <w:rFonts w:eastAsia="Times New Roman" w:cstheme="minorHAnsi"/>
              </w:rPr>
            </w:pPr>
            <w:r w:rsidRPr="00315EC8">
              <w:rPr>
                <w:rFonts w:eastAsia="Times New Roman" w:cstheme="minorHAnsi"/>
              </w:rPr>
              <w:t>Phone:</w:t>
            </w:r>
          </w:p>
        </w:tc>
        <w:tc>
          <w:tcPr>
            <w:tcW w:w="1844" w:type="dxa"/>
            <w:tcBorders>
              <w:bottom w:val="single" w:sz="4" w:space="0" w:color="auto"/>
            </w:tcBorders>
            <w:tcMar>
              <w:left w:w="0" w:type="dxa"/>
              <w:right w:w="0" w:type="dxa"/>
            </w:tcMar>
          </w:tcPr>
          <w:p w14:paraId="7812B680" w14:textId="77777777" w:rsidR="00483178" w:rsidRPr="00315EC8" w:rsidRDefault="00483178" w:rsidP="00E65CFD">
            <w:pPr>
              <w:keepLines/>
              <w:tabs>
                <w:tab w:val="left" w:pos="360"/>
                <w:tab w:val="left" w:pos="720"/>
              </w:tabs>
              <w:contextualSpacing/>
              <w:rPr>
                <w:rFonts w:eastAsia="Times New Roman" w:cstheme="minorHAnsi"/>
              </w:rPr>
            </w:pPr>
          </w:p>
        </w:tc>
        <w:tc>
          <w:tcPr>
            <w:tcW w:w="559" w:type="dxa"/>
            <w:tcMar>
              <w:left w:w="0" w:type="dxa"/>
              <w:right w:w="0" w:type="dxa"/>
            </w:tcMar>
          </w:tcPr>
          <w:p w14:paraId="00F03D6C" w14:textId="77777777" w:rsidR="00483178" w:rsidRPr="00315EC8" w:rsidRDefault="00483178" w:rsidP="00E65CFD">
            <w:pPr>
              <w:keepLines/>
              <w:tabs>
                <w:tab w:val="left" w:pos="360"/>
                <w:tab w:val="left" w:pos="720"/>
              </w:tabs>
              <w:contextualSpacing/>
              <w:rPr>
                <w:rFonts w:eastAsia="Times New Roman" w:cstheme="minorHAnsi"/>
              </w:rPr>
            </w:pPr>
            <w:r w:rsidRPr="00315EC8">
              <w:rPr>
                <w:rFonts w:eastAsia="Times New Roman" w:cstheme="minorHAnsi"/>
              </w:rPr>
              <w:t>Email:</w:t>
            </w:r>
          </w:p>
        </w:tc>
        <w:tc>
          <w:tcPr>
            <w:tcW w:w="2716" w:type="dxa"/>
            <w:tcBorders>
              <w:bottom w:val="single" w:sz="4" w:space="0" w:color="auto"/>
            </w:tcBorders>
            <w:tcMar>
              <w:left w:w="0" w:type="dxa"/>
              <w:right w:w="0" w:type="dxa"/>
            </w:tcMar>
          </w:tcPr>
          <w:p w14:paraId="1B710186" w14:textId="77777777" w:rsidR="00483178" w:rsidRPr="00315EC8" w:rsidRDefault="00483178" w:rsidP="00E65CFD">
            <w:pPr>
              <w:keepLines/>
              <w:tabs>
                <w:tab w:val="left" w:pos="360"/>
                <w:tab w:val="left" w:pos="720"/>
              </w:tabs>
              <w:contextualSpacing/>
              <w:rPr>
                <w:rFonts w:eastAsia="Times New Roman" w:cstheme="minorHAnsi"/>
              </w:rPr>
            </w:pPr>
          </w:p>
        </w:tc>
      </w:tr>
    </w:tbl>
    <w:p w14:paraId="33600058" w14:textId="4E8F9B69" w:rsidR="00721F67" w:rsidRDefault="00721F67">
      <w:pPr>
        <w:rPr>
          <w:rFonts w:ascii="Calibri" w:hAnsi="Calibri" w:cs="Times New Roman"/>
          <w:b/>
          <w:color w:val="4F81BD" w:themeColor="accent1"/>
          <w:spacing w:val="5"/>
        </w:rPr>
      </w:pPr>
    </w:p>
    <w:p w14:paraId="4DA79BF0" w14:textId="209D2D95" w:rsidR="00042A4C" w:rsidRPr="009F6D7E" w:rsidRDefault="00A748BB" w:rsidP="009F6D7E">
      <w:pPr>
        <w:pStyle w:val="Heading1"/>
      </w:pPr>
      <w:r w:rsidRPr="00690469">
        <w:t xml:space="preserve">Part 3: </w:t>
      </w:r>
      <w:r w:rsidR="00A1093B" w:rsidRPr="00690469">
        <w:t xml:space="preserve">IDD Agency Caseload, </w:t>
      </w:r>
      <w:r w:rsidR="00217FE8" w:rsidRPr="00690469">
        <w:t xml:space="preserve">LTSS </w:t>
      </w:r>
      <w:r w:rsidR="00D62B04" w:rsidRPr="00690469">
        <w:t>Recipients</w:t>
      </w:r>
      <w:r w:rsidR="00A1093B" w:rsidRPr="00690469">
        <w:t>, and Expenditures</w:t>
      </w:r>
    </w:p>
    <w:p w14:paraId="69A4F38A" w14:textId="3C4A9FFE" w:rsidR="00042A4C" w:rsidRDefault="00125CE7" w:rsidP="00E65CFD">
      <w:pPr>
        <w:spacing w:after="0" w:line="240" w:lineRule="auto"/>
        <w:contextualSpacing/>
      </w:pPr>
      <w:r w:rsidRPr="00315EC8">
        <w:t xml:space="preserve">This section asks </w:t>
      </w:r>
      <w:r w:rsidR="00BE0260" w:rsidRPr="00315EC8">
        <w:t xml:space="preserve">about </w:t>
      </w:r>
      <w:r w:rsidRPr="00315EC8">
        <w:t>Medicaid and State</w:t>
      </w:r>
      <w:r w:rsidR="00042A4C" w:rsidRPr="00315EC8">
        <w:t xml:space="preserve"> </w:t>
      </w:r>
      <w:r w:rsidRPr="00A95FDA">
        <w:rPr>
          <w:b/>
          <w:color w:val="4F81BD" w:themeColor="accent1"/>
        </w:rPr>
        <w:t xml:space="preserve">LTSS </w:t>
      </w:r>
      <w:r w:rsidR="00042A4C" w:rsidRPr="00315EC8">
        <w:t xml:space="preserve">expenditures </w:t>
      </w:r>
      <w:r w:rsidRPr="00315EC8">
        <w:t xml:space="preserve">for people on the </w:t>
      </w:r>
      <w:r w:rsidR="00CE1F27">
        <w:rPr>
          <w:b/>
          <w:color w:val="4F81BD" w:themeColor="accent1"/>
        </w:rPr>
        <w:t>State IDD Agency</w:t>
      </w:r>
      <w:r w:rsidR="00202469">
        <w:t xml:space="preserve"> </w:t>
      </w:r>
      <w:r w:rsidRPr="00A95FDA">
        <w:rPr>
          <w:b/>
          <w:color w:val="4F81BD" w:themeColor="accent1"/>
        </w:rPr>
        <w:t>Caseload</w:t>
      </w:r>
      <w:r w:rsidRPr="00315EC8">
        <w:rPr>
          <w:rStyle w:val="Heading4Char"/>
          <w:szCs w:val="22"/>
        </w:rPr>
        <w:t>,</w:t>
      </w:r>
      <w:r w:rsidRPr="00315EC8">
        <w:t xml:space="preserve"> </w:t>
      </w:r>
      <w:r w:rsidR="00042A4C" w:rsidRPr="00315EC8">
        <w:t xml:space="preserve">by </w:t>
      </w:r>
      <w:r w:rsidR="00BF623B">
        <w:rPr>
          <w:b/>
          <w:color w:val="4F81BD" w:themeColor="accent1"/>
        </w:rPr>
        <w:t>Funding Authority</w:t>
      </w:r>
      <w:r w:rsidRPr="00315EC8">
        <w:t>, age</w:t>
      </w:r>
      <w:r w:rsidR="00EA30DD">
        <w:t>,</w:t>
      </w:r>
      <w:r w:rsidRPr="00315EC8">
        <w:t xml:space="preserve"> and living arrangement</w:t>
      </w:r>
      <w:r w:rsidR="00BF623B">
        <w:t xml:space="preserve"> (family home or other)</w:t>
      </w:r>
      <w:r w:rsidRPr="00315EC8">
        <w:t xml:space="preserve">. </w:t>
      </w:r>
    </w:p>
    <w:p w14:paraId="15E8ABEB" w14:textId="60403EA9" w:rsidR="009F6D7E" w:rsidRDefault="009F6D7E" w:rsidP="00E65CFD">
      <w:pPr>
        <w:spacing w:after="0" w:line="240" w:lineRule="auto"/>
        <w:contextualSpacing/>
      </w:pPr>
    </w:p>
    <w:p w14:paraId="2D8E8DC4" w14:textId="77777777" w:rsidR="009F6D7E" w:rsidRPr="00315EC8" w:rsidRDefault="009F6D7E" w:rsidP="009F6D7E">
      <w:pPr>
        <w:tabs>
          <w:tab w:val="left" w:pos="360"/>
        </w:tabs>
        <w:spacing w:after="0" w:line="240" w:lineRule="auto"/>
        <w:contextualSpacing/>
        <w:rPr>
          <w:rFonts w:cstheme="minorHAnsi"/>
          <w:color w:val="000000" w:themeColor="text1"/>
        </w:rPr>
      </w:pPr>
      <w:r>
        <w:rPr>
          <w:rFonts w:eastAsia="Times New Roman" w:cstheme="minorHAnsi"/>
          <w:bCs/>
          <w:spacing w:val="2"/>
        </w:rPr>
        <w:t>This is</w:t>
      </w:r>
      <w:r w:rsidRPr="00315EC8">
        <w:rPr>
          <w:rFonts w:eastAsia="Times New Roman" w:cstheme="minorHAnsi"/>
          <w:bCs/>
          <w:spacing w:val="2"/>
        </w:rPr>
        <w:t xml:space="preserve"> what you reported in Parts 1 and 2 </w:t>
      </w:r>
      <w:r w:rsidRPr="00315EC8">
        <w:rPr>
          <w:rFonts w:cstheme="minorHAnsi"/>
          <w:color w:val="000000" w:themeColor="text1"/>
        </w:rPr>
        <w:t>(for those using the online survey)</w:t>
      </w:r>
    </w:p>
    <w:tbl>
      <w:tblPr>
        <w:tblStyle w:val="TableGrid"/>
        <w:tblW w:w="5000" w:type="pct"/>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none" w:sz="0" w:space="0" w:color="auto"/>
          <w:insideV w:val="none" w:sz="0" w:space="0" w:color="auto"/>
        </w:tblBorders>
        <w:tblLook w:val="04A0" w:firstRow="1" w:lastRow="0" w:firstColumn="1" w:lastColumn="0" w:noHBand="0" w:noVBand="1"/>
      </w:tblPr>
      <w:tblGrid>
        <w:gridCol w:w="7803"/>
        <w:gridCol w:w="2247"/>
      </w:tblGrid>
      <w:tr w:rsidR="009F6D7E" w:rsidRPr="00315EC8" w14:paraId="2774410D" w14:textId="77777777" w:rsidTr="00F51660">
        <w:tc>
          <w:tcPr>
            <w:tcW w:w="3882" w:type="pct"/>
          </w:tcPr>
          <w:p w14:paraId="50E15E7C" w14:textId="77777777" w:rsidR="009F6D7E" w:rsidRPr="00315EC8" w:rsidRDefault="009F6D7E" w:rsidP="00F51660">
            <w:pPr>
              <w:pStyle w:val="ListParagraph"/>
              <w:tabs>
                <w:tab w:val="left" w:pos="360"/>
              </w:tabs>
              <w:ind w:left="0"/>
              <w:rPr>
                <w:rFonts w:cstheme="minorHAnsi"/>
                <w:color w:val="000000" w:themeColor="text1"/>
              </w:rPr>
            </w:pPr>
            <w:r w:rsidRPr="00A95FDA">
              <w:rPr>
                <w:b/>
                <w:color w:val="4F81BD" w:themeColor="accent1"/>
              </w:rPr>
              <w:t>LTSS Recipients</w:t>
            </w:r>
            <w:r w:rsidRPr="00A95FDA">
              <w:rPr>
                <w:rStyle w:val="Heading4Char"/>
              </w:rPr>
              <w:t xml:space="preserve"> </w:t>
            </w:r>
            <w:r w:rsidRPr="00315EC8">
              <w:rPr>
                <w:rFonts w:cstheme="minorHAnsi"/>
                <w:color w:val="000000" w:themeColor="text1"/>
              </w:rPr>
              <w:t xml:space="preserve">Living in </w:t>
            </w:r>
            <w:r w:rsidRPr="00A95FDA">
              <w:rPr>
                <w:b/>
                <w:color w:val="4F81BD" w:themeColor="accent1"/>
              </w:rPr>
              <w:t>State-Operated</w:t>
            </w:r>
            <w:r w:rsidRPr="00A95FDA">
              <w:rPr>
                <w:rFonts w:cstheme="minorHAnsi"/>
                <w:color w:val="4F81BD" w:themeColor="accent1"/>
              </w:rPr>
              <w:t xml:space="preserve"> </w:t>
            </w:r>
            <w:r w:rsidRPr="00315EC8">
              <w:rPr>
                <w:rFonts w:cstheme="minorHAnsi"/>
                <w:color w:val="000000" w:themeColor="text1"/>
              </w:rPr>
              <w:t>Settings (Part 1</w:t>
            </w:r>
            <w:r>
              <w:rPr>
                <w:rFonts w:cstheme="minorHAnsi"/>
                <w:color w:val="000000" w:themeColor="text1"/>
              </w:rPr>
              <w:t>B</w:t>
            </w:r>
            <w:r w:rsidRPr="00315EC8">
              <w:rPr>
                <w:rFonts w:cstheme="minorHAnsi"/>
                <w:color w:val="000000" w:themeColor="text1"/>
              </w:rPr>
              <w:t>)</w:t>
            </w:r>
          </w:p>
        </w:tc>
        <w:tc>
          <w:tcPr>
            <w:tcW w:w="1118" w:type="pct"/>
            <w:tcBorders>
              <w:top w:val="single" w:sz="12" w:space="0" w:color="A6A6A6" w:themeColor="background1" w:themeShade="A6"/>
              <w:bottom w:val="single" w:sz="8" w:space="0" w:color="auto"/>
            </w:tcBorders>
            <w:shd w:val="clear" w:color="auto" w:fill="F2F2F2" w:themeFill="background1" w:themeFillShade="F2"/>
          </w:tcPr>
          <w:p w14:paraId="70F2A36B" w14:textId="77777777" w:rsidR="009F6D7E" w:rsidRPr="00315EC8" w:rsidRDefault="009F6D7E" w:rsidP="00F51660">
            <w:pPr>
              <w:pStyle w:val="ListParagraph"/>
              <w:tabs>
                <w:tab w:val="left" w:pos="360"/>
              </w:tabs>
              <w:ind w:left="0"/>
              <w:rPr>
                <w:rFonts w:cstheme="minorHAnsi"/>
                <w:color w:val="000000" w:themeColor="text1"/>
              </w:rPr>
            </w:pPr>
            <w:r w:rsidRPr="00315EC8">
              <w:rPr>
                <w:rFonts w:cstheme="minorHAnsi"/>
                <w:color w:val="000000" w:themeColor="text1"/>
              </w:rPr>
              <w:t>Total Part 1</w:t>
            </w:r>
          </w:p>
        </w:tc>
      </w:tr>
      <w:tr w:rsidR="009F6D7E" w:rsidRPr="00315EC8" w14:paraId="4C0A669B" w14:textId="77777777" w:rsidTr="00F51660">
        <w:tc>
          <w:tcPr>
            <w:tcW w:w="3882" w:type="pct"/>
          </w:tcPr>
          <w:p w14:paraId="31F048E5" w14:textId="77777777" w:rsidR="009F6D7E" w:rsidRPr="00315EC8" w:rsidRDefault="009F6D7E" w:rsidP="00F51660">
            <w:pPr>
              <w:pStyle w:val="ListParagraph"/>
              <w:tabs>
                <w:tab w:val="left" w:pos="360"/>
              </w:tabs>
              <w:ind w:left="0"/>
              <w:rPr>
                <w:rFonts w:cstheme="minorHAnsi"/>
                <w:color w:val="000000" w:themeColor="text1"/>
              </w:rPr>
            </w:pPr>
            <w:r w:rsidRPr="00A95FDA">
              <w:rPr>
                <w:b/>
                <w:color w:val="4F81BD" w:themeColor="accent1"/>
              </w:rPr>
              <w:t>LTSS Recipients</w:t>
            </w:r>
            <w:r w:rsidRPr="00A95FDA">
              <w:rPr>
                <w:rFonts w:cstheme="minorHAnsi"/>
                <w:color w:val="4F81BD" w:themeColor="accent1"/>
              </w:rPr>
              <w:t xml:space="preserve"> </w:t>
            </w:r>
            <w:r w:rsidRPr="00315EC8">
              <w:rPr>
                <w:rFonts w:cstheme="minorHAnsi"/>
                <w:color w:val="000000" w:themeColor="text1"/>
              </w:rPr>
              <w:t xml:space="preserve">in </w:t>
            </w:r>
            <w:proofErr w:type="spellStart"/>
            <w:r w:rsidRPr="00A95FDA">
              <w:rPr>
                <w:b/>
                <w:color w:val="4F81BD" w:themeColor="accent1"/>
              </w:rPr>
              <w:t>Nonstate</w:t>
            </w:r>
            <w:proofErr w:type="spellEnd"/>
            <w:r w:rsidRPr="00A95FDA">
              <w:rPr>
                <w:b/>
                <w:color w:val="4F81BD" w:themeColor="accent1"/>
              </w:rPr>
              <w:t xml:space="preserve"> </w:t>
            </w:r>
            <w:r w:rsidRPr="00315EC8">
              <w:rPr>
                <w:rFonts w:cstheme="minorHAnsi"/>
                <w:color w:val="000000" w:themeColor="text1"/>
              </w:rPr>
              <w:t>Settings (Part 2</w:t>
            </w:r>
            <w:r>
              <w:rPr>
                <w:rFonts w:cstheme="minorHAnsi"/>
                <w:color w:val="000000" w:themeColor="text1"/>
              </w:rPr>
              <w:t>B</w:t>
            </w:r>
            <w:r w:rsidRPr="00315EC8">
              <w:rPr>
                <w:rFonts w:cstheme="minorHAnsi"/>
                <w:color w:val="000000" w:themeColor="text1"/>
              </w:rPr>
              <w:t>)</w:t>
            </w:r>
          </w:p>
        </w:tc>
        <w:tc>
          <w:tcPr>
            <w:tcW w:w="1118" w:type="pct"/>
            <w:tcBorders>
              <w:top w:val="single" w:sz="8" w:space="0" w:color="auto"/>
              <w:bottom w:val="double" w:sz="4" w:space="0" w:color="auto"/>
            </w:tcBorders>
            <w:shd w:val="clear" w:color="auto" w:fill="F2F2F2" w:themeFill="background1" w:themeFillShade="F2"/>
          </w:tcPr>
          <w:p w14:paraId="6A29435E" w14:textId="77777777" w:rsidR="009F6D7E" w:rsidRPr="00315EC8" w:rsidRDefault="009F6D7E" w:rsidP="00F51660">
            <w:pPr>
              <w:pStyle w:val="ListParagraph"/>
              <w:tabs>
                <w:tab w:val="left" w:pos="360"/>
              </w:tabs>
              <w:ind w:left="0"/>
              <w:rPr>
                <w:rFonts w:cstheme="minorHAnsi"/>
                <w:color w:val="000000" w:themeColor="text1"/>
              </w:rPr>
            </w:pPr>
            <w:r w:rsidRPr="00315EC8">
              <w:rPr>
                <w:rFonts w:cstheme="minorHAnsi"/>
                <w:color w:val="000000" w:themeColor="text1"/>
              </w:rPr>
              <w:t>Total Part 2</w:t>
            </w:r>
          </w:p>
        </w:tc>
      </w:tr>
      <w:tr w:rsidR="009F6D7E" w:rsidRPr="00315EC8" w14:paraId="28297C1C" w14:textId="77777777" w:rsidTr="00F51660">
        <w:tc>
          <w:tcPr>
            <w:tcW w:w="3882" w:type="pct"/>
          </w:tcPr>
          <w:p w14:paraId="460F3302" w14:textId="77777777" w:rsidR="009F6D7E" w:rsidRPr="00A95FDA" w:rsidRDefault="009F6D7E" w:rsidP="00F51660">
            <w:pPr>
              <w:rPr>
                <w:b/>
              </w:rPr>
            </w:pPr>
            <w:r w:rsidRPr="00BF4A57">
              <w:rPr>
                <w:b/>
              </w:rPr>
              <w:t>Total</w:t>
            </w:r>
            <w:r w:rsidRPr="00A95FDA">
              <w:rPr>
                <w:b/>
                <w:color w:val="4F81BD" w:themeColor="accent1"/>
              </w:rPr>
              <w:t xml:space="preserve"> LTSS Recipients</w:t>
            </w:r>
          </w:p>
        </w:tc>
        <w:tc>
          <w:tcPr>
            <w:tcW w:w="1118" w:type="pct"/>
            <w:tcBorders>
              <w:top w:val="double" w:sz="4" w:space="0" w:color="auto"/>
              <w:bottom w:val="single" w:sz="12" w:space="0" w:color="A6A6A6" w:themeColor="background1" w:themeShade="A6"/>
            </w:tcBorders>
            <w:shd w:val="clear" w:color="auto" w:fill="F2F2F2" w:themeFill="background1" w:themeFillShade="F2"/>
          </w:tcPr>
          <w:p w14:paraId="5024A061" w14:textId="77777777" w:rsidR="009F6D7E" w:rsidRPr="00315EC8" w:rsidRDefault="009F6D7E" w:rsidP="00F51660">
            <w:pPr>
              <w:pStyle w:val="ListParagraph"/>
              <w:tabs>
                <w:tab w:val="left" w:pos="360"/>
              </w:tabs>
              <w:ind w:left="0"/>
              <w:rPr>
                <w:rFonts w:cstheme="minorHAnsi"/>
                <w:color w:val="000000" w:themeColor="text1"/>
              </w:rPr>
            </w:pPr>
            <w:r w:rsidRPr="00315EC8">
              <w:rPr>
                <w:rFonts w:cstheme="minorHAnsi"/>
                <w:color w:val="000000" w:themeColor="text1"/>
              </w:rPr>
              <w:t>LTSS recipients</w:t>
            </w:r>
          </w:p>
        </w:tc>
      </w:tr>
    </w:tbl>
    <w:p w14:paraId="5A8B13F7" w14:textId="77777777" w:rsidR="009F6D7E" w:rsidRPr="00315EC8" w:rsidRDefault="009F6D7E" w:rsidP="009F6D7E">
      <w:pPr>
        <w:pStyle w:val="NoSpacing"/>
        <w:ind w:left="360" w:hanging="360"/>
        <w:contextualSpacing/>
        <w:rPr>
          <w:rStyle w:val="Heading4Char"/>
          <w:szCs w:val="22"/>
        </w:rPr>
      </w:pPr>
    </w:p>
    <w:p w14:paraId="07771449" w14:textId="77777777" w:rsidR="005C74E5" w:rsidRPr="00315EC8" w:rsidRDefault="005C74E5" w:rsidP="00E65CFD">
      <w:pPr>
        <w:tabs>
          <w:tab w:val="left" w:pos="360"/>
        </w:tabs>
        <w:spacing w:after="0" w:line="240" w:lineRule="auto"/>
        <w:contextualSpacing/>
        <w:rPr>
          <w:rFonts w:eastAsia="Times New Roman" w:cstheme="minorHAnsi"/>
          <w:bCs/>
          <w:spacing w:val="2"/>
        </w:rPr>
      </w:pPr>
    </w:p>
    <w:p w14:paraId="679EAC88" w14:textId="4ECEBA44" w:rsidR="0036201F" w:rsidRPr="00B066B9" w:rsidRDefault="00CE1F27" w:rsidP="00E65CFD">
      <w:pPr>
        <w:spacing w:after="0" w:line="240" w:lineRule="auto"/>
        <w:contextualSpacing/>
        <w:rPr>
          <w:rStyle w:val="Heading4Char"/>
          <w:color w:val="auto"/>
          <w:szCs w:val="22"/>
        </w:rPr>
      </w:pPr>
      <w:proofErr w:type="gramStart"/>
      <w:r>
        <w:rPr>
          <w:rStyle w:val="Heading4Char"/>
          <w:szCs w:val="22"/>
        </w:rPr>
        <w:t>State IDD Agency</w:t>
      </w:r>
      <w:r w:rsidR="00125CE7" w:rsidRPr="00A95FDA">
        <w:rPr>
          <w:rStyle w:val="Heading4Char"/>
          <w:szCs w:val="22"/>
        </w:rPr>
        <w:t xml:space="preserve"> </w:t>
      </w:r>
      <w:r w:rsidR="00125CE7" w:rsidRPr="00B066B9">
        <w:rPr>
          <w:rStyle w:val="Heading4Char"/>
          <w:szCs w:val="22"/>
        </w:rPr>
        <w:t>Caseload</w:t>
      </w:r>
      <w:r w:rsidR="005C74E5" w:rsidRPr="00B066B9">
        <w:rPr>
          <w:color w:val="4F81BD" w:themeColor="accent1"/>
        </w:rPr>
        <w:t xml:space="preserve"> </w:t>
      </w:r>
      <w:r w:rsidR="00663B4C" w:rsidRPr="00B066B9">
        <w:t>includes any individual who is known to the state agency to have either</w:t>
      </w:r>
      <w:proofErr w:type="gramEnd"/>
      <w:r w:rsidR="00663B4C" w:rsidRPr="00B066B9">
        <w:t xml:space="preserve"> applied for services or is currently receiving services related to IDD.</w:t>
      </w:r>
    </w:p>
    <w:p w14:paraId="6E261CF0" w14:textId="0D07406F" w:rsidR="00DC5D6B" w:rsidRPr="00B066B9" w:rsidRDefault="00DC5D6B" w:rsidP="00663B4C">
      <w:pPr>
        <w:pStyle w:val="NoSpacing"/>
        <w:numPr>
          <w:ilvl w:val="0"/>
          <w:numId w:val="10"/>
        </w:numPr>
        <w:contextualSpacing/>
      </w:pPr>
      <w:r w:rsidRPr="00B066B9">
        <w:rPr>
          <w:b/>
          <w:i/>
        </w:rPr>
        <w:t>Include</w:t>
      </w:r>
      <w:r w:rsidRPr="00B066B9">
        <w:t xml:space="preserve"> </w:t>
      </w:r>
    </w:p>
    <w:p w14:paraId="47310F89" w14:textId="2160CF8D" w:rsidR="00DC5D6B" w:rsidRPr="00BF4A57" w:rsidRDefault="00DC5D6B" w:rsidP="006D3FA3">
      <w:pPr>
        <w:pStyle w:val="NoSpacing"/>
        <w:numPr>
          <w:ilvl w:val="1"/>
          <w:numId w:val="10"/>
        </w:numPr>
        <w:contextualSpacing/>
        <w:rPr>
          <w:rStyle w:val="Heading4Char"/>
          <w:b w:val="0"/>
          <w:bCs w:val="0"/>
          <w:color w:val="auto"/>
        </w:rPr>
      </w:pPr>
      <w:r w:rsidRPr="00BF4A57">
        <w:rPr>
          <w:rStyle w:val="Heading4Char"/>
          <w:rFonts w:eastAsiaTheme="minorHAnsi"/>
          <w:b w:val="0"/>
          <w:color w:val="auto"/>
        </w:rPr>
        <w:t xml:space="preserve">People with IDD known to the </w:t>
      </w:r>
      <w:r w:rsidR="00CE1F27">
        <w:rPr>
          <w:rStyle w:val="Heading4Char"/>
          <w:rFonts w:eastAsiaTheme="minorHAnsi"/>
        </w:rPr>
        <w:t>State IDD Agency</w:t>
      </w:r>
      <w:r w:rsidR="00202469" w:rsidRPr="00BF4A57">
        <w:rPr>
          <w:rStyle w:val="Heading4Char"/>
          <w:rFonts w:eastAsiaTheme="minorHAnsi"/>
          <w:b w:val="0"/>
          <w:color w:val="auto"/>
        </w:rPr>
        <w:t xml:space="preserve"> </w:t>
      </w:r>
      <w:r w:rsidRPr="00BF4A57">
        <w:rPr>
          <w:rStyle w:val="Heading4Char"/>
          <w:rFonts w:eastAsiaTheme="minorHAnsi"/>
          <w:b w:val="0"/>
          <w:color w:val="auto"/>
        </w:rPr>
        <w:t xml:space="preserve">who receive one or more </w:t>
      </w:r>
      <w:r w:rsidRPr="00BF623B">
        <w:rPr>
          <w:rStyle w:val="Heading4Char"/>
          <w:rFonts w:eastAsiaTheme="minorHAnsi"/>
        </w:rPr>
        <w:t xml:space="preserve">long-term support </w:t>
      </w:r>
      <w:r w:rsidR="00B17DAB" w:rsidRPr="00BF623B">
        <w:rPr>
          <w:rStyle w:val="Heading4Char"/>
          <w:rFonts w:eastAsiaTheme="minorHAnsi"/>
        </w:rPr>
        <w:t>or service</w:t>
      </w:r>
      <w:r w:rsidRPr="00BF4A57">
        <w:rPr>
          <w:rStyle w:val="Heading4Char"/>
          <w:rFonts w:eastAsiaTheme="minorHAnsi"/>
          <w:b w:val="0"/>
          <w:color w:val="auto"/>
        </w:rPr>
        <w:t xml:space="preserve"> in addition to case management</w:t>
      </w:r>
    </w:p>
    <w:p w14:paraId="402DC76C" w14:textId="77777777" w:rsidR="00DC5D6B" w:rsidRDefault="00DC5D6B" w:rsidP="006D3FA3">
      <w:pPr>
        <w:pStyle w:val="NoSpacing"/>
        <w:numPr>
          <w:ilvl w:val="1"/>
          <w:numId w:val="10"/>
        </w:numPr>
        <w:contextualSpacing/>
      </w:pPr>
      <w:r>
        <w:t xml:space="preserve">People receiving only case management or service coordination services </w:t>
      </w:r>
    </w:p>
    <w:p w14:paraId="37484D1B" w14:textId="77777777" w:rsidR="00DC5D6B" w:rsidRDefault="00DC5D6B" w:rsidP="006D3FA3">
      <w:pPr>
        <w:pStyle w:val="NoSpacing"/>
        <w:numPr>
          <w:ilvl w:val="1"/>
          <w:numId w:val="10"/>
        </w:numPr>
        <w:contextualSpacing/>
      </w:pPr>
      <w:r>
        <w:t xml:space="preserve">People waiting for services, and </w:t>
      </w:r>
    </w:p>
    <w:p w14:paraId="6BC2DA99" w14:textId="1B26AB0C" w:rsidR="00DC5D6B" w:rsidRDefault="00DC5D6B" w:rsidP="006D3FA3">
      <w:pPr>
        <w:pStyle w:val="NoSpacing"/>
        <w:numPr>
          <w:ilvl w:val="1"/>
          <w:numId w:val="10"/>
        </w:numPr>
        <w:contextualSpacing/>
      </w:pPr>
      <w:r>
        <w:t xml:space="preserve">People known to the </w:t>
      </w:r>
      <w:r w:rsidR="00CE1F27">
        <w:rPr>
          <w:b/>
          <w:color w:val="4F81BD" w:themeColor="accent1"/>
        </w:rPr>
        <w:t>State IDD Agency</w:t>
      </w:r>
      <w:r w:rsidR="00202469">
        <w:t xml:space="preserve"> </w:t>
      </w:r>
      <w:r>
        <w:t xml:space="preserve">but not receiving </w:t>
      </w:r>
      <w:r w:rsidRPr="00E4059D">
        <w:rPr>
          <w:rStyle w:val="Heading4Char"/>
        </w:rPr>
        <w:t>LTSS</w:t>
      </w:r>
      <w:r>
        <w:t xml:space="preserve"> </w:t>
      </w:r>
    </w:p>
    <w:p w14:paraId="2D491EF6" w14:textId="0131ECDC" w:rsidR="00DC5D6B" w:rsidRPr="00B066B9" w:rsidRDefault="00DC5D6B" w:rsidP="006D3FA3">
      <w:pPr>
        <w:pStyle w:val="NoSpacing"/>
        <w:numPr>
          <w:ilvl w:val="0"/>
          <w:numId w:val="10"/>
        </w:numPr>
        <w:contextualSpacing/>
      </w:pPr>
      <w:r w:rsidRPr="00BE649F">
        <w:rPr>
          <w:b/>
          <w:i/>
        </w:rPr>
        <w:t>Do not include</w:t>
      </w:r>
      <w:r>
        <w:t xml:space="preserve"> people whose eligibility for services has not </w:t>
      </w:r>
      <w:r w:rsidRPr="00B066B9">
        <w:t>been determined</w:t>
      </w:r>
      <w:r w:rsidR="00663B4C" w:rsidRPr="00B066B9">
        <w:t xml:space="preserve"> or people in the general population who have accessed the IDD service system</w:t>
      </w:r>
      <w:r w:rsidRPr="00B066B9">
        <w:t xml:space="preserve">. </w:t>
      </w:r>
    </w:p>
    <w:p w14:paraId="2E57F7B5" w14:textId="77777777" w:rsidR="00721F67" w:rsidRDefault="00721F67" w:rsidP="00FF7EB9">
      <w:pPr>
        <w:pStyle w:val="Heading2"/>
      </w:pPr>
    </w:p>
    <w:p w14:paraId="2D7A540B" w14:textId="57338A0F" w:rsidR="0074416D" w:rsidRPr="00881900" w:rsidRDefault="003B3463" w:rsidP="00FF7EB9">
      <w:pPr>
        <w:pStyle w:val="Heading2"/>
        <w:rPr>
          <w:rFonts w:cstheme="minorHAnsi"/>
          <w:bCs/>
          <w:position w:val="-1"/>
        </w:rPr>
      </w:pPr>
      <w:r w:rsidRPr="00881900">
        <w:t>3</w:t>
      </w:r>
      <w:r w:rsidR="00125CE7" w:rsidRPr="00881900">
        <w:t xml:space="preserve">. </w:t>
      </w:r>
      <w:r w:rsidR="00A1093B" w:rsidRPr="00881900">
        <w:t xml:space="preserve">How many people </w:t>
      </w:r>
      <w:r w:rsidR="00676471" w:rsidRPr="00881900">
        <w:t xml:space="preserve">with IDD </w:t>
      </w:r>
      <w:r w:rsidR="00A1093B" w:rsidRPr="00881900">
        <w:t>were on the</w:t>
      </w:r>
      <w:r w:rsidR="00125CE7" w:rsidRPr="00BF623B">
        <w:rPr>
          <w:color w:val="4F81BD" w:themeColor="accent1"/>
        </w:rPr>
        <w:t xml:space="preserve"> </w:t>
      </w:r>
      <w:r w:rsidR="00CE1F27">
        <w:rPr>
          <w:color w:val="4F81BD" w:themeColor="accent1"/>
        </w:rPr>
        <w:t>State IDD Agency</w:t>
      </w:r>
      <w:r w:rsidR="00202469">
        <w:t xml:space="preserve"> </w:t>
      </w:r>
      <w:r w:rsidR="00125CE7" w:rsidRPr="00881900">
        <w:rPr>
          <w:color w:val="4F81BD" w:themeColor="accent1"/>
        </w:rPr>
        <w:t>Caseload</w:t>
      </w:r>
      <w:r w:rsidR="00BE0260" w:rsidRPr="00881900">
        <w:rPr>
          <w:color w:val="4F81BD" w:themeColor="accent1"/>
        </w:rPr>
        <w:t xml:space="preserve"> </w:t>
      </w:r>
      <w:r w:rsidR="0050626D" w:rsidRPr="00881900">
        <w:t>on</w:t>
      </w:r>
      <w:r w:rsidR="00BE0260" w:rsidRPr="00881900">
        <w:t xml:space="preserve"> June 30, </w:t>
      </w:r>
      <w:r w:rsidR="00FE776D">
        <w:t>2018</w:t>
      </w:r>
      <w:r w:rsidR="0050626D" w:rsidRPr="00881900">
        <w:t xml:space="preserve"> (By Age)</w:t>
      </w:r>
      <w:r w:rsidR="00BE0260" w:rsidRPr="00881900">
        <w:t>?</w:t>
      </w:r>
      <w:r w:rsidR="0050626D" w:rsidRPr="00881900">
        <w:rPr>
          <w:rFonts w:cstheme="minorHAnsi"/>
          <w:bCs/>
          <w:position w:val="-1"/>
        </w:rPr>
        <w:t xml:space="preserve"> </w:t>
      </w:r>
    </w:p>
    <w:p w14:paraId="787D98FD" w14:textId="44DD1585" w:rsidR="00125CE7" w:rsidRPr="00881900" w:rsidRDefault="00125CE7" w:rsidP="00881900">
      <w:r w:rsidRPr="00881900">
        <w:t>Provide an unduplicated total</w:t>
      </w:r>
      <w:r w:rsidR="00BE0260" w:rsidRPr="00881900">
        <w:t>.</w:t>
      </w:r>
      <w:r w:rsidRPr="00881900">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1"/>
        <w:gridCol w:w="2188"/>
        <w:gridCol w:w="2188"/>
        <w:gridCol w:w="2188"/>
      </w:tblGrid>
      <w:tr w:rsidR="0036201F" w:rsidRPr="00315EC8" w14:paraId="45561185" w14:textId="29FCE89E" w:rsidTr="00282C9A">
        <w:tc>
          <w:tcPr>
            <w:tcW w:w="1742" w:type="pct"/>
            <w:tcBorders>
              <w:top w:val="nil"/>
              <w:left w:val="nil"/>
            </w:tcBorders>
            <w:vAlign w:val="bottom"/>
          </w:tcPr>
          <w:p w14:paraId="6E87FDE6" w14:textId="7C90F259" w:rsidR="0036201F" w:rsidRPr="00A95FDA" w:rsidRDefault="00CE1F27" w:rsidP="00A95FDA">
            <w:r>
              <w:rPr>
                <w:b/>
                <w:color w:val="4F81BD" w:themeColor="accent1"/>
              </w:rPr>
              <w:t>State IDD Agency</w:t>
            </w:r>
            <w:r w:rsidR="00202469">
              <w:t xml:space="preserve"> </w:t>
            </w:r>
            <w:r w:rsidR="0036201F" w:rsidRPr="00A95FDA">
              <w:rPr>
                <w:rStyle w:val="Heading4Char"/>
                <w:rFonts w:cstheme="minorBidi"/>
                <w:bCs w:val="0"/>
                <w:spacing w:val="0"/>
                <w:szCs w:val="22"/>
              </w:rPr>
              <w:t>Caseload</w:t>
            </w:r>
          </w:p>
        </w:tc>
        <w:tc>
          <w:tcPr>
            <w:tcW w:w="1086" w:type="pct"/>
            <w:tcBorders>
              <w:bottom w:val="single" w:sz="12" w:space="0" w:color="000000" w:themeColor="text1"/>
            </w:tcBorders>
            <w:vAlign w:val="bottom"/>
          </w:tcPr>
          <w:p w14:paraId="72245DE8" w14:textId="77777777" w:rsidR="0036201F" w:rsidRPr="00315EC8" w:rsidRDefault="0036201F" w:rsidP="00E65CFD">
            <w:pPr>
              <w:pStyle w:val="ListParagraph"/>
              <w:tabs>
                <w:tab w:val="left" w:pos="360"/>
              </w:tabs>
              <w:ind w:left="0"/>
              <w:jc w:val="center"/>
              <w:rPr>
                <w:rFonts w:eastAsia="Times New Roman" w:cstheme="minorHAnsi"/>
                <w:bCs/>
                <w:color w:val="000000" w:themeColor="text1"/>
                <w:spacing w:val="2"/>
              </w:rPr>
            </w:pPr>
            <w:r w:rsidRPr="00315EC8">
              <w:rPr>
                <w:rFonts w:eastAsia="Times New Roman" w:cstheme="minorHAnsi"/>
                <w:bCs/>
                <w:spacing w:val="2"/>
              </w:rPr>
              <w:t>21 years or younger</w:t>
            </w:r>
          </w:p>
        </w:tc>
        <w:tc>
          <w:tcPr>
            <w:tcW w:w="1086" w:type="pct"/>
            <w:tcBorders>
              <w:bottom w:val="single" w:sz="12" w:space="0" w:color="000000" w:themeColor="text1"/>
            </w:tcBorders>
            <w:vAlign w:val="bottom"/>
          </w:tcPr>
          <w:p w14:paraId="78338922" w14:textId="77777777" w:rsidR="0036201F" w:rsidRPr="00315EC8" w:rsidRDefault="0036201F" w:rsidP="00E65CFD">
            <w:pPr>
              <w:pStyle w:val="ListParagraph"/>
              <w:tabs>
                <w:tab w:val="left" w:pos="360"/>
              </w:tabs>
              <w:ind w:left="0"/>
              <w:jc w:val="center"/>
              <w:rPr>
                <w:rFonts w:eastAsia="Times New Roman" w:cstheme="minorHAnsi"/>
                <w:bCs/>
                <w:color w:val="000000" w:themeColor="text1"/>
                <w:spacing w:val="2"/>
              </w:rPr>
            </w:pPr>
            <w:r w:rsidRPr="00315EC8">
              <w:rPr>
                <w:rFonts w:eastAsia="Times New Roman" w:cstheme="minorHAnsi"/>
                <w:bCs/>
                <w:spacing w:val="2"/>
              </w:rPr>
              <w:t>22 years or older</w:t>
            </w:r>
          </w:p>
        </w:tc>
        <w:tc>
          <w:tcPr>
            <w:tcW w:w="1086" w:type="pct"/>
            <w:tcBorders>
              <w:bottom w:val="single" w:sz="12" w:space="0" w:color="000000" w:themeColor="text1"/>
            </w:tcBorders>
            <w:vAlign w:val="bottom"/>
          </w:tcPr>
          <w:p w14:paraId="6C20E74B" w14:textId="77777777" w:rsidR="0036201F" w:rsidRPr="00315EC8" w:rsidRDefault="0036201F" w:rsidP="00E65CFD">
            <w:pPr>
              <w:pStyle w:val="ListParagraph"/>
              <w:tabs>
                <w:tab w:val="left" w:pos="360"/>
              </w:tabs>
              <w:ind w:left="0"/>
              <w:jc w:val="center"/>
              <w:rPr>
                <w:rFonts w:eastAsia="Times New Roman" w:cstheme="minorHAnsi"/>
                <w:bCs/>
                <w:color w:val="000000" w:themeColor="text1"/>
                <w:spacing w:val="2"/>
              </w:rPr>
            </w:pPr>
            <w:r w:rsidRPr="00315EC8">
              <w:rPr>
                <w:rFonts w:eastAsia="Times New Roman" w:cstheme="minorHAnsi"/>
                <w:bCs/>
                <w:color w:val="000000" w:themeColor="text1"/>
                <w:spacing w:val="2"/>
              </w:rPr>
              <w:t>Total All Ages</w:t>
            </w:r>
          </w:p>
        </w:tc>
      </w:tr>
      <w:tr w:rsidR="0036201F" w:rsidRPr="00315EC8" w14:paraId="08052BCA" w14:textId="282984C0" w:rsidTr="00282C9A">
        <w:tc>
          <w:tcPr>
            <w:tcW w:w="1742" w:type="pct"/>
            <w:tcBorders>
              <w:right w:val="single" w:sz="12" w:space="0" w:color="000000" w:themeColor="text1"/>
            </w:tcBorders>
            <w:vAlign w:val="bottom"/>
          </w:tcPr>
          <w:p w14:paraId="01799CFB" w14:textId="0EFDB5AF" w:rsidR="0036201F" w:rsidRPr="00315EC8" w:rsidRDefault="006E3506" w:rsidP="00E65CFD">
            <w:pPr>
              <w:tabs>
                <w:tab w:val="left" w:pos="360"/>
              </w:tabs>
              <w:contextualSpacing/>
              <w:rPr>
                <w:rFonts w:eastAsia="Times New Roman" w:cstheme="minorHAnsi"/>
                <w:bCs/>
                <w:spacing w:val="2"/>
              </w:rPr>
            </w:pPr>
            <w:r>
              <w:rPr>
                <w:rFonts w:eastAsia="Times New Roman" w:cstheme="minorHAnsi"/>
                <w:bCs/>
                <w:spacing w:val="2"/>
              </w:rPr>
              <w:t>Number of People</w:t>
            </w:r>
          </w:p>
        </w:tc>
        <w:tc>
          <w:tcPr>
            <w:tcW w:w="108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880162" w14:textId="77777777" w:rsidR="0036201F" w:rsidRPr="00315EC8" w:rsidRDefault="0036201F" w:rsidP="00DE702D">
            <w:pPr>
              <w:pStyle w:val="ListParagraph"/>
              <w:tabs>
                <w:tab w:val="left" w:pos="360"/>
              </w:tabs>
              <w:ind w:left="0"/>
              <w:jc w:val="right"/>
              <w:rPr>
                <w:rFonts w:eastAsia="Times New Roman" w:cstheme="minorHAnsi"/>
                <w:b/>
                <w:bCs/>
                <w:spacing w:val="2"/>
              </w:rPr>
            </w:pPr>
          </w:p>
        </w:tc>
        <w:tc>
          <w:tcPr>
            <w:tcW w:w="108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9A9C8EB" w14:textId="77777777" w:rsidR="0036201F" w:rsidRPr="00315EC8" w:rsidRDefault="0036201F" w:rsidP="00DE702D">
            <w:pPr>
              <w:pStyle w:val="ListParagraph"/>
              <w:tabs>
                <w:tab w:val="left" w:pos="360"/>
              </w:tabs>
              <w:ind w:left="0"/>
              <w:jc w:val="right"/>
              <w:rPr>
                <w:rFonts w:eastAsia="Times New Roman" w:cstheme="minorHAnsi"/>
                <w:bCs/>
                <w:spacing w:val="2"/>
              </w:rPr>
            </w:pPr>
          </w:p>
        </w:tc>
        <w:tc>
          <w:tcPr>
            <w:tcW w:w="108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118DCD2F" w14:textId="77777777" w:rsidR="0036201F" w:rsidRPr="00315EC8" w:rsidRDefault="0036201F" w:rsidP="00DE702D">
            <w:pPr>
              <w:pStyle w:val="ListParagraph"/>
              <w:tabs>
                <w:tab w:val="left" w:pos="360"/>
              </w:tabs>
              <w:ind w:left="0"/>
              <w:jc w:val="right"/>
              <w:rPr>
                <w:rFonts w:eastAsia="Times New Roman" w:cstheme="minorHAnsi"/>
                <w:bCs/>
                <w:spacing w:val="2"/>
              </w:rPr>
            </w:pPr>
          </w:p>
        </w:tc>
      </w:tr>
    </w:tbl>
    <w:p w14:paraId="3B2326B7" w14:textId="77777777" w:rsidR="00721F67" w:rsidRDefault="00721F67" w:rsidP="00FF7EB9">
      <w:pPr>
        <w:pStyle w:val="Heading2"/>
      </w:pPr>
    </w:p>
    <w:p w14:paraId="6DDFCD5F" w14:textId="592F3091" w:rsidR="001219A0" w:rsidRPr="001219A0" w:rsidRDefault="00E23F16" w:rsidP="001219A0">
      <w:pPr>
        <w:spacing w:after="0" w:line="240" w:lineRule="auto"/>
        <w:rPr>
          <w:rFonts w:cstheme="minorHAnsi"/>
          <w:b/>
        </w:rPr>
      </w:pPr>
      <w:r w:rsidRPr="00A940E4">
        <w:rPr>
          <w:rFonts w:cstheme="minorHAnsi"/>
          <w:b/>
          <w:color w:val="4F81BD" w:themeColor="accent1"/>
        </w:rPr>
        <w:t xml:space="preserve">LTSS Recipients </w:t>
      </w:r>
      <w:r>
        <w:rPr>
          <w:rFonts w:cstheme="minorHAnsi"/>
          <w:b/>
        </w:rPr>
        <w:t>with IDD and Expenditures</w:t>
      </w:r>
      <w:r w:rsidR="002F62E6">
        <w:rPr>
          <w:rFonts w:cstheme="minorHAnsi"/>
          <w:b/>
        </w:rPr>
        <w:t xml:space="preserve"> by Recipient Age and Living Arrangement</w:t>
      </w:r>
    </w:p>
    <w:p w14:paraId="172AE634" w14:textId="11934CFE" w:rsidR="001219A0" w:rsidRDefault="001219A0" w:rsidP="001219A0">
      <w:pPr>
        <w:spacing w:after="0" w:line="240" w:lineRule="auto"/>
        <w:rPr>
          <w:rFonts w:cstheme="minorHAnsi"/>
        </w:rPr>
      </w:pPr>
      <w:r w:rsidRPr="00315EC8">
        <w:rPr>
          <w:rFonts w:cstheme="minorHAnsi"/>
        </w:rPr>
        <w:t xml:space="preserve">Report </w:t>
      </w:r>
      <w:r w:rsidR="00C11B02">
        <w:rPr>
          <w:rFonts w:cstheme="minorHAnsi"/>
        </w:rPr>
        <w:t xml:space="preserve">recipients and </w:t>
      </w:r>
      <w:r w:rsidRPr="00315EC8">
        <w:rPr>
          <w:rFonts w:cstheme="minorHAnsi"/>
        </w:rPr>
        <w:t xml:space="preserve">expenditures for FY </w:t>
      </w:r>
      <w:r w:rsidR="00FE776D">
        <w:rPr>
          <w:rFonts w:cstheme="minorHAnsi"/>
        </w:rPr>
        <w:t>2018</w:t>
      </w:r>
      <w:r w:rsidRPr="00315EC8">
        <w:rPr>
          <w:rFonts w:cstheme="minorHAnsi"/>
        </w:rPr>
        <w:t xml:space="preserve"> (July 1, </w:t>
      </w:r>
      <w:r w:rsidR="00FE776D">
        <w:rPr>
          <w:rFonts w:cstheme="minorHAnsi"/>
        </w:rPr>
        <w:t>2017</w:t>
      </w:r>
      <w:r w:rsidRPr="00315EC8">
        <w:rPr>
          <w:rFonts w:cstheme="minorHAnsi"/>
        </w:rPr>
        <w:t xml:space="preserve"> through June 30, </w:t>
      </w:r>
      <w:r w:rsidR="00FE776D">
        <w:rPr>
          <w:rFonts w:cstheme="minorHAnsi"/>
        </w:rPr>
        <w:t>2018</w:t>
      </w:r>
      <w:r w:rsidR="00C11B02">
        <w:rPr>
          <w:rFonts w:cstheme="minorHAnsi"/>
        </w:rPr>
        <w:t xml:space="preserve">) for each </w:t>
      </w:r>
      <w:r w:rsidR="00BF623B" w:rsidRPr="00BF623B">
        <w:rPr>
          <w:rFonts w:cstheme="minorHAnsi"/>
          <w:b/>
          <w:color w:val="4F81BD" w:themeColor="accent1"/>
        </w:rPr>
        <w:t>Funding Authority</w:t>
      </w:r>
      <w:r w:rsidRPr="00315EC8">
        <w:rPr>
          <w:rFonts w:cstheme="minorHAnsi"/>
        </w:rPr>
        <w:t>.</w:t>
      </w:r>
      <w:r w:rsidR="00C11B02">
        <w:rPr>
          <w:rFonts w:cstheme="minorHAnsi"/>
        </w:rPr>
        <w:t xml:space="preserve"> </w:t>
      </w:r>
      <w:r w:rsidR="00582658">
        <w:rPr>
          <w:rFonts w:cstheme="minorHAnsi"/>
        </w:rPr>
        <w:t xml:space="preserve">Medicaid expenditures include </w:t>
      </w:r>
      <w:r w:rsidR="00BF623B">
        <w:rPr>
          <w:rFonts w:cstheme="minorHAnsi"/>
        </w:rPr>
        <w:t xml:space="preserve">the </w:t>
      </w:r>
      <w:r w:rsidR="00582658">
        <w:rPr>
          <w:rFonts w:cstheme="minorHAnsi"/>
        </w:rPr>
        <w:t xml:space="preserve">Federal and </w:t>
      </w:r>
      <w:r w:rsidR="00BF623B">
        <w:rPr>
          <w:rFonts w:cstheme="minorHAnsi"/>
        </w:rPr>
        <w:t xml:space="preserve">the </w:t>
      </w:r>
      <w:r w:rsidR="00582658">
        <w:rPr>
          <w:rFonts w:cstheme="minorHAnsi"/>
        </w:rPr>
        <w:t>State</w:t>
      </w:r>
      <w:r w:rsidR="00881900">
        <w:rPr>
          <w:rFonts w:cstheme="minorHAnsi"/>
        </w:rPr>
        <w:t>/Local share</w:t>
      </w:r>
      <w:r w:rsidR="00582658">
        <w:rPr>
          <w:rFonts w:cstheme="minorHAnsi"/>
        </w:rPr>
        <w:t xml:space="preserve">. </w:t>
      </w:r>
      <w:r w:rsidR="0017245A">
        <w:rPr>
          <w:rFonts w:cstheme="minorHAnsi"/>
        </w:rPr>
        <w:t xml:space="preserve">Annual per person expenditures </w:t>
      </w:r>
      <w:proofErr w:type="gramStart"/>
      <w:r w:rsidR="0017245A">
        <w:rPr>
          <w:rFonts w:cstheme="minorHAnsi"/>
        </w:rPr>
        <w:t>are automatically computed</w:t>
      </w:r>
      <w:proofErr w:type="gramEnd"/>
      <w:r w:rsidR="0017245A">
        <w:rPr>
          <w:rFonts w:cstheme="minorHAnsi"/>
        </w:rPr>
        <w:t xml:space="preserve"> in the on-line version of the survey.</w:t>
      </w:r>
    </w:p>
    <w:p w14:paraId="1BA08946" w14:textId="0BC361B8" w:rsidR="001219A0" w:rsidRPr="00315EC8" w:rsidRDefault="001219A0" w:rsidP="001219A0">
      <w:pPr>
        <w:spacing w:after="0" w:line="240" w:lineRule="auto"/>
        <w:rPr>
          <w:rFonts w:cstheme="minorHAnsi"/>
        </w:rPr>
      </w:pPr>
    </w:p>
    <w:p w14:paraId="289190A9" w14:textId="77777777" w:rsidR="005509C6" w:rsidRDefault="006E3506" w:rsidP="00FF7EB9">
      <w:pPr>
        <w:pStyle w:val="Heading2"/>
      </w:pPr>
      <w:r>
        <w:t>3</w:t>
      </w:r>
      <w:r w:rsidR="00A748BB" w:rsidRPr="00315EC8">
        <w:t>A:</w:t>
      </w:r>
      <w:r w:rsidR="00DC5D6B">
        <w:t xml:space="preserve"> </w:t>
      </w:r>
      <w:r w:rsidR="00DC5D6B" w:rsidRPr="00855878">
        <w:rPr>
          <w:color w:val="4F81BD" w:themeColor="accent1"/>
        </w:rPr>
        <w:t>Medicaid Waiver</w:t>
      </w:r>
      <w:r w:rsidR="00DC5D6B">
        <w:t xml:space="preserve"> Recipients and Expenditures by Age</w:t>
      </w:r>
      <w:r>
        <w:t xml:space="preserve"> </w:t>
      </w:r>
      <w:r w:rsidR="001219A0">
        <w:t xml:space="preserve">for FY </w:t>
      </w:r>
      <w:r w:rsidR="00FE776D">
        <w:t>2018</w:t>
      </w:r>
    </w:p>
    <w:p w14:paraId="51397F1B" w14:textId="73D50E98" w:rsidR="00A748BB" w:rsidRPr="005509C6" w:rsidRDefault="00A748BB" w:rsidP="00FF7EB9">
      <w:pPr>
        <w:pStyle w:val="Heading2"/>
        <w:rPr>
          <w:sz w:val="16"/>
          <w:szCs w:val="16"/>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03"/>
        <w:gridCol w:w="1643"/>
        <w:gridCol w:w="1643"/>
        <w:gridCol w:w="1642"/>
        <w:gridCol w:w="1644"/>
      </w:tblGrid>
      <w:tr w:rsidR="004E6733" w:rsidRPr="00315EC8" w14:paraId="0B003385" w14:textId="39C3A612" w:rsidTr="00471D53">
        <w:trPr>
          <w:trHeight w:val="395"/>
        </w:trPr>
        <w:tc>
          <w:tcPr>
            <w:tcW w:w="1738" w:type="pct"/>
            <w:tcBorders>
              <w:top w:val="nil"/>
              <w:left w:val="nil"/>
            </w:tcBorders>
            <w:shd w:val="clear" w:color="auto" w:fill="auto"/>
            <w:vAlign w:val="bottom"/>
            <w:hideMark/>
          </w:tcPr>
          <w:p w14:paraId="2274E22D" w14:textId="31672044" w:rsidR="004E6733" w:rsidRPr="001D62D3" w:rsidRDefault="004E6733" w:rsidP="00AB510A">
            <w:pPr>
              <w:pStyle w:val="NoSpacing"/>
            </w:pPr>
            <w:r w:rsidRPr="00AB510A">
              <w:rPr>
                <w:rStyle w:val="Heading4Char"/>
              </w:rPr>
              <w:t>Medicaid Waiver</w:t>
            </w:r>
            <w:r w:rsidRPr="00AB510A">
              <w:rPr>
                <w:color w:val="4F81BD" w:themeColor="accent1"/>
              </w:rPr>
              <w:t xml:space="preserve"> </w:t>
            </w:r>
            <w:r w:rsidR="00AB510A">
              <w:br/>
            </w:r>
            <w:r w:rsidRPr="001D62D3">
              <w:t>1115, 1915 (a)(b)or (b/c), 1915 (c)</w:t>
            </w:r>
          </w:p>
        </w:tc>
        <w:tc>
          <w:tcPr>
            <w:tcW w:w="815" w:type="pct"/>
            <w:tcBorders>
              <w:bottom w:val="single" w:sz="12" w:space="0" w:color="000000" w:themeColor="text1"/>
            </w:tcBorders>
            <w:shd w:val="clear" w:color="auto" w:fill="auto"/>
            <w:noWrap/>
            <w:vAlign w:val="bottom"/>
            <w:hideMark/>
          </w:tcPr>
          <w:p w14:paraId="79159E07" w14:textId="77777777" w:rsidR="004E6733" w:rsidRPr="00315EC8" w:rsidRDefault="004E6733" w:rsidP="00E65CFD">
            <w:pPr>
              <w:keepNext/>
              <w:keepLines/>
              <w:spacing w:after="0" w:line="240" w:lineRule="auto"/>
              <w:contextualSpacing/>
              <w:jc w:val="center"/>
              <w:rPr>
                <w:rFonts w:eastAsia="Times New Roman" w:cstheme="minorHAnsi"/>
                <w:color w:val="000000"/>
              </w:rPr>
            </w:pPr>
            <w:r w:rsidRPr="00315EC8">
              <w:rPr>
                <w:rFonts w:eastAsia="Times New Roman" w:cstheme="minorHAnsi"/>
                <w:color w:val="000000"/>
              </w:rPr>
              <w:t>21 years and younger</w:t>
            </w:r>
          </w:p>
        </w:tc>
        <w:tc>
          <w:tcPr>
            <w:tcW w:w="815" w:type="pct"/>
            <w:tcBorders>
              <w:bottom w:val="single" w:sz="12" w:space="0" w:color="000000" w:themeColor="text1"/>
            </w:tcBorders>
            <w:shd w:val="clear" w:color="auto" w:fill="auto"/>
            <w:noWrap/>
            <w:vAlign w:val="bottom"/>
            <w:hideMark/>
          </w:tcPr>
          <w:p w14:paraId="4D5C6FE6" w14:textId="77777777" w:rsidR="004E6733" w:rsidRPr="00315EC8" w:rsidRDefault="004E6733" w:rsidP="00E65CFD">
            <w:pPr>
              <w:keepNext/>
              <w:keepLines/>
              <w:spacing w:after="0" w:line="240" w:lineRule="auto"/>
              <w:contextualSpacing/>
              <w:jc w:val="center"/>
              <w:rPr>
                <w:rFonts w:eastAsia="Times New Roman" w:cstheme="minorHAnsi"/>
                <w:color w:val="000000"/>
              </w:rPr>
            </w:pPr>
            <w:r w:rsidRPr="00315EC8">
              <w:rPr>
                <w:rFonts w:eastAsia="Times New Roman" w:cstheme="minorHAnsi"/>
                <w:color w:val="000000"/>
              </w:rPr>
              <w:t>22 years and older</w:t>
            </w:r>
          </w:p>
        </w:tc>
        <w:tc>
          <w:tcPr>
            <w:tcW w:w="815" w:type="pct"/>
            <w:tcBorders>
              <w:bottom w:val="single" w:sz="12" w:space="0" w:color="000000" w:themeColor="text1"/>
            </w:tcBorders>
            <w:shd w:val="clear" w:color="auto" w:fill="auto"/>
            <w:noWrap/>
            <w:vAlign w:val="bottom"/>
            <w:hideMark/>
          </w:tcPr>
          <w:p w14:paraId="6E3DA00C" w14:textId="77777777" w:rsidR="004E6733" w:rsidRPr="00315EC8" w:rsidRDefault="004E6733" w:rsidP="00E65CFD">
            <w:pPr>
              <w:keepNext/>
              <w:keepLines/>
              <w:spacing w:after="0" w:line="240" w:lineRule="auto"/>
              <w:contextualSpacing/>
              <w:jc w:val="center"/>
              <w:rPr>
                <w:rFonts w:eastAsia="Times New Roman" w:cstheme="minorHAnsi"/>
              </w:rPr>
            </w:pPr>
            <w:r w:rsidRPr="00315EC8">
              <w:rPr>
                <w:rFonts w:eastAsia="Times New Roman" w:cstheme="minorHAnsi"/>
                <w:color w:val="000000"/>
              </w:rPr>
              <w:t>Total All Ages</w:t>
            </w:r>
          </w:p>
        </w:tc>
        <w:tc>
          <w:tcPr>
            <w:tcW w:w="816" w:type="pct"/>
            <w:shd w:val="clear" w:color="auto" w:fill="F2F2F2" w:themeFill="background1" w:themeFillShade="F2"/>
          </w:tcPr>
          <w:p w14:paraId="21C6CEEB" w14:textId="12855E43" w:rsidR="004E6733" w:rsidRPr="00315EC8" w:rsidRDefault="004E6733" w:rsidP="00E65CFD">
            <w:pPr>
              <w:keepNext/>
              <w:keepLines/>
              <w:spacing w:after="0" w:line="240" w:lineRule="auto"/>
              <w:contextualSpacing/>
              <w:jc w:val="center"/>
              <w:rPr>
                <w:rFonts w:eastAsia="Times New Roman" w:cstheme="minorHAnsi"/>
                <w:color w:val="000000"/>
              </w:rPr>
            </w:pPr>
            <w:r>
              <w:rPr>
                <w:rFonts w:eastAsia="Times New Roman" w:cstheme="minorHAnsi"/>
                <w:color w:val="000000"/>
              </w:rPr>
              <w:t>Recipients Parts 1 &amp; 2</w:t>
            </w:r>
          </w:p>
        </w:tc>
      </w:tr>
      <w:tr w:rsidR="004E6733" w:rsidRPr="00315EC8" w14:paraId="22954FAC" w14:textId="62FCC0B2" w:rsidTr="00471D53">
        <w:trPr>
          <w:trHeight w:val="300"/>
        </w:trPr>
        <w:tc>
          <w:tcPr>
            <w:tcW w:w="1738" w:type="pct"/>
            <w:tcBorders>
              <w:right w:val="single" w:sz="12" w:space="0" w:color="000000" w:themeColor="text1"/>
            </w:tcBorders>
            <w:shd w:val="clear" w:color="auto" w:fill="auto"/>
            <w:hideMark/>
          </w:tcPr>
          <w:p w14:paraId="21C52DD1" w14:textId="2F002BB4" w:rsidR="004E6733" w:rsidRPr="00315EC8" w:rsidRDefault="004E6733" w:rsidP="00E65CFD">
            <w:pPr>
              <w:keepNext/>
              <w:keepLines/>
              <w:spacing w:after="0" w:line="240" w:lineRule="auto"/>
              <w:contextualSpacing/>
              <w:rPr>
                <w:rFonts w:eastAsia="Times New Roman" w:cstheme="minorHAnsi"/>
                <w:color w:val="000000"/>
              </w:rPr>
            </w:pPr>
            <w:r w:rsidRPr="00315EC8">
              <w:rPr>
                <w:rFonts w:cstheme="minorHAnsi"/>
              </w:rPr>
              <w:t>Recipients</w:t>
            </w: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247B5CC1" w14:textId="1D383766" w:rsidR="004E6733" w:rsidRPr="00315EC8" w:rsidRDefault="004E6733" w:rsidP="00DE702D">
            <w:pPr>
              <w:keepNext/>
              <w:keepLines/>
              <w:spacing w:after="0" w:line="240" w:lineRule="auto"/>
              <w:ind w:firstLineChars="100" w:firstLine="220"/>
              <w:contextualSpacing/>
              <w:jc w:val="right"/>
              <w:rPr>
                <w:rFonts w:eastAsia="Times New Roman" w:cstheme="minorHAnsi"/>
                <w:color w:val="000000"/>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2BA229F0" w14:textId="7D93768F" w:rsidR="004E6733" w:rsidRPr="00315EC8" w:rsidRDefault="004E6733" w:rsidP="00DE702D">
            <w:pPr>
              <w:keepNext/>
              <w:keepLines/>
              <w:spacing w:after="0" w:line="240" w:lineRule="auto"/>
              <w:contextualSpacing/>
              <w:jc w:val="right"/>
              <w:rPr>
                <w:rFonts w:eastAsia="Times New Roman" w:cstheme="minorHAnsi"/>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072F9D27" w14:textId="26329539" w:rsidR="004E6733" w:rsidRPr="00315EC8" w:rsidRDefault="004E6733" w:rsidP="00DE702D">
            <w:pPr>
              <w:keepNext/>
              <w:keepLines/>
              <w:spacing w:after="0" w:line="240" w:lineRule="auto"/>
              <w:ind w:firstLineChars="4" w:firstLine="9"/>
              <w:contextualSpacing/>
              <w:jc w:val="right"/>
              <w:rPr>
                <w:rFonts w:eastAsia="Times New Roman" w:cstheme="minorHAnsi"/>
              </w:rPr>
            </w:pPr>
          </w:p>
        </w:tc>
        <w:tc>
          <w:tcPr>
            <w:tcW w:w="816" w:type="pct"/>
            <w:tcBorders>
              <w:left w:val="single" w:sz="12" w:space="0" w:color="000000" w:themeColor="text1"/>
              <w:bottom w:val="single" w:sz="4" w:space="0" w:color="808080" w:themeColor="background1" w:themeShade="80"/>
            </w:tcBorders>
            <w:shd w:val="clear" w:color="auto" w:fill="F2F2F2" w:themeFill="background1" w:themeFillShade="F2"/>
          </w:tcPr>
          <w:p w14:paraId="157956C4" w14:textId="77777777" w:rsidR="004E6733" w:rsidRPr="00315EC8" w:rsidRDefault="004E6733" w:rsidP="00DE702D">
            <w:pPr>
              <w:keepNext/>
              <w:keepLines/>
              <w:spacing w:after="0" w:line="240" w:lineRule="auto"/>
              <w:ind w:firstLineChars="4" w:firstLine="9"/>
              <w:contextualSpacing/>
              <w:jc w:val="right"/>
              <w:rPr>
                <w:rFonts w:eastAsia="Times New Roman" w:cstheme="minorHAnsi"/>
              </w:rPr>
            </w:pPr>
          </w:p>
        </w:tc>
      </w:tr>
      <w:tr w:rsidR="004E6733" w:rsidRPr="00315EC8" w14:paraId="3D9721F3" w14:textId="6B025878" w:rsidTr="00471D53">
        <w:trPr>
          <w:trHeight w:val="300"/>
        </w:trPr>
        <w:tc>
          <w:tcPr>
            <w:tcW w:w="1738" w:type="pct"/>
            <w:tcBorders>
              <w:right w:val="single" w:sz="12" w:space="0" w:color="000000" w:themeColor="text1"/>
            </w:tcBorders>
            <w:shd w:val="clear" w:color="auto" w:fill="auto"/>
            <w:hideMark/>
          </w:tcPr>
          <w:p w14:paraId="551E3E6B" w14:textId="7E838A4F" w:rsidR="004E6733" w:rsidRPr="00315EC8" w:rsidRDefault="004E6733" w:rsidP="00E65CFD">
            <w:pPr>
              <w:keepNext/>
              <w:keepLines/>
              <w:spacing w:after="0" w:line="240" w:lineRule="auto"/>
              <w:contextualSpacing/>
              <w:rPr>
                <w:rFonts w:eastAsia="Times New Roman" w:cstheme="minorHAnsi"/>
                <w:color w:val="000000"/>
              </w:rPr>
            </w:pPr>
            <w:r w:rsidRPr="00315EC8">
              <w:rPr>
                <w:rFonts w:cstheme="minorHAnsi"/>
              </w:rPr>
              <w:t>Expenditures</w:t>
            </w: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044D6CE9" w14:textId="46E43BFA" w:rsidR="004E6733" w:rsidRPr="00315EC8" w:rsidRDefault="004E6733" w:rsidP="00DE702D">
            <w:pPr>
              <w:keepNext/>
              <w:keepLines/>
              <w:spacing w:after="0" w:line="240" w:lineRule="auto"/>
              <w:ind w:firstLineChars="4" w:firstLine="9"/>
              <w:contextualSpacing/>
              <w:jc w:val="right"/>
              <w:rPr>
                <w:rFonts w:eastAsia="Times New Roman" w:cstheme="minorHAnsi"/>
                <w:color w:val="000000"/>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2957D88C" w14:textId="192F4E86" w:rsidR="004E6733" w:rsidRPr="00315EC8" w:rsidRDefault="004E6733" w:rsidP="00DE702D">
            <w:pPr>
              <w:keepNext/>
              <w:keepLines/>
              <w:spacing w:after="0" w:line="240" w:lineRule="auto"/>
              <w:contextualSpacing/>
              <w:jc w:val="right"/>
              <w:rPr>
                <w:rFonts w:eastAsia="Times New Roman" w:cstheme="minorHAnsi"/>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2A1B4BA7" w14:textId="10B209D1" w:rsidR="004E6733" w:rsidRPr="00315EC8" w:rsidRDefault="004E6733" w:rsidP="00DE702D">
            <w:pPr>
              <w:keepNext/>
              <w:keepLines/>
              <w:spacing w:after="0" w:line="240" w:lineRule="auto"/>
              <w:contextualSpacing/>
              <w:jc w:val="right"/>
              <w:rPr>
                <w:rFonts w:eastAsia="Times New Roman" w:cstheme="minorHAnsi"/>
              </w:rPr>
            </w:pPr>
          </w:p>
        </w:tc>
        <w:tc>
          <w:tcPr>
            <w:tcW w:w="816" w:type="pct"/>
            <w:tcBorders>
              <w:left w:val="single" w:sz="12" w:space="0" w:color="000000" w:themeColor="text1"/>
              <w:bottom w:val="nil"/>
              <w:right w:val="nil"/>
            </w:tcBorders>
            <w:shd w:val="clear" w:color="auto" w:fill="auto"/>
          </w:tcPr>
          <w:p w14:paraId="5408E76F" w14:textId="77777777" w:rsidR="004E6733" w:rsidRPr="00315EC8" w:rsidRDefault="004E6733" w:rsidP="00DE702D">
            <w:pPr>
              <w:keepNext/>
              <w:keepLines/>
              <w:spacing w:after="0" w:line="240" w:lineRule="auto"/>
              <w:contextualSpacing/>
              <w:jc w:val="right"/>
              <w:rPr>
                <w:rFonts w:eastAsia="Times New Roman" w:cstheme="minorHAnsi"/>
              </w:rPr>
            </w:pPr>
          </w:p>
        </w:tc>
      </w:tr>
      <w:tr w:rsidR="004E6733" w:rsidRPr="00315EC8" w14:paraId="3C79BABC" w14:textId="74A36044" w:rsidTr="00471D53">
        <w:trPr>
          <w:trHeight w:val="300"/>
        </w:trPr>
        <w:tc>
          <w:tcPr>
            <w:tcW w:w="1738" w:type="pct"/>
            <w:tcBorders>
              <w:right w:val="single" w:sz="12" w:space="0" w:color="000000" w:themeColor="text1"/>
            </w:tcBorders>
            <w:shd w:val="clear" w:color="auto" w:fill="F2F2F2" w:themeFill="background1" w:themeFillShade="F2"/>
            <w:hideMark/>
          </w:tcPr>
          <w:p w14:paraId="69FE3055" w14:textId="33A0CDCF" w:rsidR="004E6733" w:rsidRPr="00315EC8" w:rsidRDefault="004E6733" w:rsidP="00E65CFD">
            <w:pPr>
              <w:keepNext/>
              <w:keepLines/>
              <w:spacing w:after="0" w:line="240" w:lineRule="auto"/>
              <w:contextualSpacing/>
              <w:rPr>
                <w:rFonts w:eastAsia="Times New Roman" w:cstheme="minorHAnsi"/>
                <w:color w:val="000000"/>
              </w:rPr>
            </w:pPr>
            <w:r w:rsidRPr="00315EC8">
              <w:rPr>
                <w:rFonts w:eastAsia="Times New Roman" w:cstheme="minorHAnsi"/>
                <w:color w:val="000000"/>
              </w:rPr>
              <w:t xml:space="preserve">Expenditures per person </w:t>
            </w: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57910A8A" w14:textId="4BCDC315" w:rsidR="004E6733" w:rsidRPr="00315EC8" w:rsidRDefault="004E6733" w:rsidP="00DE702D">
            <w:pPr>
              <w:keepNext/>
              <w:keepLines/>
              <w:spacing w:after="0" w:line="240" w:lineRule="auto"/>
              <w:ind w:firstLineChars="4" w:firstLine="9"/>
              <w:contextualSpacing/>
              <w:jc w:val="right"/>
              <w:rPr>
                <w:rFonts w:eastAsia="Times New Roman" w:cstheme="minorHAnsi"/>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724E2BEB" w14:textId="228462C4" w:rsidR="004E6733" w:rsidRPr="00315EC8" w:rsidRDefault="004E6733" w:rsidP="00DE702D">
            <w:pPr>
              <w:keepNext/>
              <w:keepLines/>
              <w:spacing w:after="0" w:line="240" w:lineRule="auto"/>
              <w:ind w:firstLineChars="4" w:firstLine="9"/>
              <w:contextualSpacing/>
              <w:jc w:val="right"/>
              <w:rPr>
                <w:rFonts w:eastAsia="Times New Roman" w:cstheme="minorHAnsi"/>
              </w:rPr>
            </w:pPr>
          </w:p>
        </w:tc>
        <w:tc>
          <w:tcPr>
            <w:tcW w:w="8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3BF7C3C4" w14:textId="3CDDC2BB" w:rsidR="004E6733" w:rsidRPr="00315EC8" w:rsidRDefault="004E6733" w:rsidP="00DE702D">
            <w:pPr>
              <w:keepNext/>
              <w:keepLines/>
              <w:spacing w:after="0" w:line="240" w:lineRule="auto"/>
              <w:ind w:firstLineChars="4" w:firstLine="9"/>
              <w:contextualSpacing/>
              <w:jc w:val="right"/>
              <w:rPr>
                <w:rFonts w:eastAsia="Times New Roman" w:cstheme="minorHAnsi"/>
              </w:rPr>
            </w:pPr>
          </w:p>
        </w:tc>
        <w:tc>
          <w:tcPr>
            <w:tcW w:w="816" w:type="pct"/>
            <w:tcBorders>
              <w:top w:val="nil"/>
              <w:left w:val="single" w:sz="12" w:space="0" w:color="000000" w:themeColor="text1"/>
              <w:bottom w:val="nil"/>
              <w:right w:val="nil"/>
            </w:tcBorders>
            <w:shd w:val="clear" w:color="auto" w:fill="auto"/>
          </w:tcPr>
          <w:p w14:paraId="3AB113D4" w14:textId="77777777" w:rsidR="004E6733" w:rsidRPr="00315EC8" w:rsidRDefault="004E6733" w:rsidP="00DE702D">
            <w:pPr>
              <w:keepNext/>
              <w:keepLines/>
              <w:spacing w:after="0" w:line="240" w:lineRule="auto"/>
              <w:ind w:firstLineChars="4" w:firstLine="9"/>
              <w:contextualSpacing/>
              <w:jc w:val="right"/>
              <w:rPr>
                <w:rFonts w:eastAsia="Times New Roman" w:cstheme="minorHAnsi"/>
              </w:rPr>
            </w:pPr>
          </w:p>
        </w:tc>
      </w:tr>
    </w:tbl>
    <w:p w14:paraId="24FDA194" w14:textId="2090BC36" w:rsidR="00A748BB" w:rsidRDefault="00A748BB" w:rsidP="00E65CFD">
      <w:pPr>
        <w:spacing w:after="0" w:line="240" w:lineRule="auto"/>
        <w:contextualSpacing/>
        <w:rPr>
          <w:rFonts w:cstheme="minorHAnsi"/>
          <w:b/>
        </w:rPr>
      </w:pPr>
    </w:p>
    <w:p w14:paraId="6B912E2B" w14:textId="7F84ECE8" w:rsidR="00DC5D6B" w:rsidRDefault="006E3506" w:rsidP="00E65CFD">
      <w:pPr>
        <w:spacing w:after="0" w:line="240" w:lineRule="auto"/>
        <w:contextualSpacing/>
        <w:rPr>
          <w:rFonts w:cstheme="minorHAnsi"/>
          <w:b/>
        </w:rPr>
      </w:pPr>
      <w:r w:rsidRPr="006E3506">
        <w:rPr>
          <w:rFonts w:cstheme="minorHAnsi"/>
          <w:b/>
        </w:rPr>
        <w:t xml:space="preserve">3B. </w:t>
      </w:r>
      <w:r w:rsidRPr="006E3506">
        <w:rPr>
          <w:b/>
          <w:color w:val="4F81BD" w:themeColor="accent1"/>
        </w:rPr>
        <w:t>Medicaid Waiver</w:t>
      </w:r>
      <w:r w:rsidRPr="006E3506">
        <w:rPr>
          <w:b/>
        </w:rPr>
        <w:t xml:space="preserve"> </w:t>
      </w:r>
      <w:r w:rsidRPr="006E3506">
        <w:rPr>
          <w:rFonts w:cstheme="minorHAnsi"/>
          <w:b/>
        </w:rPr>
        <w:t>Recipients and Expenditures by Living Arrangement and Age</w:t>
      </w:r>
      <w:r>
        <w:rPr>
          <w:rFonts w:cstheme="minorHAnsi"/>
          <w:b/>
        </w:rPr>
        <w:t xml:space="preserve"> </w:t>
      </w:r>
      <w:r w:rsidR="002F62E6">
        <w:rPr>
          <w:rFonts w:cstheme="minorHAnsi"/>
          <w:b/>
        </w:rPr>
        <w:t xml:space="preserve">for FY </w:t>
      </w:r>
      <w:r w:rsidR="00FE776D">
        <w:rPr>
          <w:rFonts w:cstheme="minorHAnsi"/>
          <w:b/>
        </w:rPr>
        <w:t>2018</w:t>
      </w:r>
    </w:p>
    <w:p w14:paraId="2981704D" w14:textId="77777777" w:rsidR="005509C6" w:rsidRPr="005509C6" w:rsidRDefault="005509C6" w:rsidP="00E65CFD">
      <w:pPr>
        <w:spacing w:after="0" w:line="240" w:lineRule="auto"/>
        <w:contextualSpacing/>
        <w:rPr>
          <w:rFonts w:cstheme="minorHAnsi"/>
          <w:b/>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2"/>
        <w:gridCol w:w="2495"/>
        <w:gridCol w:w="1876"/>
        <w:gridCol w:w="1876"/>
        <w:gridCol w:w="1876"/>
      </w:tblGrid>
      <w:tr w:rsidR="006B3A6C" w:rsidRPr="00315EC8" w14:paraId="5698E720" w14:textId="77777777" w:rsidTr="00471D53">
        <w:tc>
          <w:tcPr>
            <w:tcW w:w="2207" w:type="pct"/>
            <w:gridSpan w:val="2"/>
            <w:tcBorders>
              <w:top w:val="nil"/>
              <w:left w:val="nil"/>
            </w:tcBorders>
          </w:tcPr>
          <w:p w14:paraId="3A558928" w14:textId="5856766F" w:rsidR="0074416D" w:rsidRDefault="006B3A6C" w:rsidP="00E65CFD">
            <w:pPr>
              <w:keepLines/>
              <w:contextualSpacing/>
            </w:pPr>
            <w:r w:rsidRPr="00DC5D6B">
              <w:rPr>
                <w:b/>
                <w:color w:val="4F81BD" w:themeColor="accent1"/>
              </w:rPr>
              <w:t>Medicaid Waiver</w:t>
            </w:r>
            <w:r>
              <w:t xml:space="preserve"> </w:t>
            </w:r>
          </w:p>
          <w:p w14:paraId="312C7818" w14:textId="68BD1EDA" w:rsidR="006B3A6C" w:rsidRPr="00315EC8" w:rsidRDefault="006B3A6C" w:rsidP="00E65CFD">
            <w:pPr>
              <w:keepLines/>
              <w:contextualSpacing/>
              <w:rPr>
                <w:rFonts w:cstheme="minorHAnsi"/>
              </w:rPr>
            </w:pPr>
            <w:r>
              <w:t>1115, 1915 (a)(b)or (b/c), 1915 (c)</w:t>
            </w:r>
            <w:r w:rsidRPr="00315EC8">
              <w:rPr>
                <w:rFonts w:cstheme="minorHAnsi"/>
              </w:rPr>
              <w:t xml:space="preserve"> </w:t>
            </w:r>
          </w:p>
        </w:tc>
        <w:tc>
          <w:tcPr>
            <w:tcW w:w="931" w:type="pct"/>
            <w:tcBorders>
              <w:bottom w:val="single" w:sz="12" w:space="0" w:color="000000" w:themeColor="text1"/>
            </w:tcBorders>
            <w:vAlign w:val="bottom"/>
          </w:tcPr>
          <w:p w14:paraId="1207F595" w14:textId="5D614700" w:rsidR="006B3A6C" w:rsidRPr="00315EC8" w:rsidRDefault="006B3A6C" w:rsidP="00E65CFD">
            <w:pPr>
              <w:keepLines/>
              <w:contextualSpacing/>
              <w:jc w:val="center"/>
              <w:rPr>
                <w:rFonts w:cstheme="minorHAnsi"/>
                <w:b/>
              </w:rPr>
            </w:pPr>
            <w:r w:rsidRPr="00315EC8">
              <w:rPr>
                <w:rFonts w:eastAsia="Times New Roman" w:cstheme="minorHAnsi"/>
                <w:color w:val="000000"/>
              </w:rPr>
              <w:t>21 years</w:t>
            </w:r>
            <w:r w:rsidR="00AB510A">
              <w:rPr>
                <w:rFonts w:eastAsia="Times New Roman" w:cstheme="minorHAnsi"/>
                <w:color w:val="000000"/>
              </w:rPr>
              <w:br/>
            </w:r>
            <w:r w:rsidRPr="00315EC8">
              <w:rPr>
                <w:rFonts w:eastAsia="Times New Roman" w:cstheme="minorHAnsi"/>
                <w:color w:val="000000"/>
              </w:rPr>
              <w:t xml:space="preserve"> and younger</w:t>
            </w:r>
          </w:p>
        </w:tc>
        <w:tc>
          <w:tcPr>
            <w:tcW w:w="931" w:type="pct"/>
            <w:tcBorders>
              <w:bottom w:val="single" w:sz="12" w:space="0" w:color="000000" w:themeColor="text1"/>
            </w:tcBorders>
            <w:vAlign w:val="bottom"/>
          </w:tcPr>
          <w:p w14:paraId="566505D5" w14:textId="0E85559B" w:rsidR="006B3A6C" w:rsidRPr="00315EC8" w:rsidRDefault="006B3A6C" w:rsidP="00E65CFD">
            <w:pPr>
              <w:keepLines/>
              <w:contextualSpacing/>
              <w:jc w:val="center"/>
              <w:rPr>
                <w:rFonts w:cstheme="minorHAnsi"/>
                <w:b/>
              </w:rPr>
            </w:pPr>
            <w:r w:rsidRPr="00315EC8">
              <w:rPr>
                <w:rFonts w:eastAsia="Times New Roman" w:cstheme="minorHAnsi"/>
                <w:color w:val="000000"/>
              </w:rPr>
              <w:t>22 years</w:t>
            </w:r>
            <w:r w:rsidR="00AB510A">
              <w:rPr>
                <w:rFonts w:eastAsia="Times New Roman" w:cstheme="minorHAnsi"/>
                <w:color w:val="000000"/>
              </w:rPr>
              <w:br/>
            </w:r>
            <w:r w:rsidRPr="00315EC8">
              <w:rPr>
                <w:rFonts w:eastAsia="Times New Roman" w:cstheme="minorHAnsi"/>
                <w:color w:val="000000"/>
              </w:rPr>
              <w:t xml:space="preserve"> and older</w:t>
            </w:r>
          </w:p>
        </w:tc>
        <w:tc>
          <w:tcPr>
            <w:tcW w:w="931" w:type="pct"/>
            <w:tcBorders>
              <w:bottom w:val="single" w:sz="12" w:space="0" w:color="000000" w:themeColor="text1"/>
            </w:tcBorders>
            <w:vAlign w:val="bottom"/>
          </w:tcPr>
          <w:p w14:paraId="7C9D98C3" w14:textId="77777777" w:rsidR="006B3A6C" w:rsidRPr="00315EC8" w:rsidRDefault="006B3A6C" w:rsidP="00E65CFD">
            <w:pPr>
              <w:keepLines/>
              <w:contextualSpacing/>
              <w:jc w:val="center"/>
              <w:rPr>
                <w:rFonts w:cstheme="minorHAnsi"/>
                <w:b/>
              </w:rPr>
            </w:pPr>
            <w:r w:rsidRPr="00315EC8">
              <w:rPr>
                <w:rFonts w:eastAsia="Times New Roman" w:cstheme="minorHAnsi"/>
                <w:color w:val="000000"/>
              </w:rPr>
              <w:t>Total All Ages</w:t>
            </w:r>
          </w:p>
        </w:tc>
      </w:tr>
      <w:tr w:rsidR="006B3A6C" w:rsidRPr="00315EC8" w14:paraId="71DB162E" w14:textId="77777777" w:rsidTr="00471D53">
        <w:tc>
          <w:tcPr>
            <w:tcW w:w="969" w:type="pct"/>
            <w:vMerge w:val="restart"/>
          </w:tcPr>
          <w:p w14:paraId="24B7C2FD" w14:textId="233DF1E0" w:rsidR="006B3A6C" w:rsidRPr="00315EC8" w:rsidRDefault="006B3A6C" w:rsidP="00E65CFD">
            <w:pPr>
              <w:keepLines/>
              <w:contextualSpacing/>
              <w:rPr>
                <w:rFonts w:cstheme="minorHAnsi"/>
              </w:rPr>
            </w:pPr>
            <w:r w:rsidRPr="00315EC8">
              <w:rPr>
                <w:rFonts w:cstheme="minorHAnsi"/>
              </w:rPr>
              <w:t>Home of a Family</w:t>
            </w:r>
          </w:p>
          <w:p w14:paraId="42E79197" w14:textId="38C03C54" w:rsidR="006B3A6C" w:rsidRPr="00315EC8" w:rsidRDefault="006B3A6C" w:rsidP="00E65CFD">
            <w:pPr>
              <w:keepLines/>
              <w:contextualSpacing/>
              <w:rPr>
                <w:rFonts w:cstheme="minorHAnsi"/>
              </w:rPr>
            </w:pPr>
            <w:r w:rsidRPr="00315EC8">
              <w:rPr>
                <w:rFonts w:cstheme="minorHAnsi"/>
              </w:rPr>
              <w:t>Member</w:t>
            </w:r>
          </w:p>
        </w:tc>
        <w:tc>
          <w:tcPr>
            <w:tcW w:w="1238" w:type="pct"/>
            <w:tcBorders>
              <w:right w:val="single" w:sz="12" w:space="0" w:color="000000" w:themeColor="text1"/>
            </w:tcBorders>
          </w:tcPr>
          <w:p w14:paraId="48C914F6" w14:textId="77777777" w:rsidR="006B3A6C" w:rsidRPr="00315EC8" w:rsidRDefault="006B3A6C" w:rsidP="00E65CFD">
            <w:pPr>
              <w:keepLines/>
              <w:contextualSpacing/>
              <w:rPr>
                <w:rFonts w:cstheme="minorHAnsi"/>
              </w:rPr>
            </w:pPr>
            <w:r w:rsidRPr="00315EC8">
              <w:rPr>
                <w:rFonts w:cstheme="minorHAnsi"/>
              </w:rPr>
              <w:t>Recipients</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3609AA" w14:textId="551D666B"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1DB8F7" w14:textId="74BB6BA4"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04DBF63" w14:textId="46D1ABDF" w:rsidR="006B3A6C" w:rsidRPr="00315EC8" w:rsidRDefault="006B3A6C" w:rsidP="00DE702D">
            <w:pPr>
              <w:keepLines/>
              <w:contextualSpacing/>
              <w:jc w:val="right"/>
              <w:rPr>
                <w:rFonts w:cstheme="minorHAnsi"/>
                <w:b/>
              </w:rPr>
            </w:pPr>
          </w:p>
        </w:tc>
      </w:tr>
      <w:tr w:rsidR="006B3A6C" w:rsidRPr="00315EC8" w14:paraId="6C685F2D" w14:textId="77777777" w:rsidTr="00471D53">
        <w:tc>
          <w:tcPr>
            <w:tcW w:w="969" w:type="pct"/>
            <w:vMerge/>
          </w:tcPr>
          <w:p w14:paraId="7CEEE203" w14:textId="3E1C7685" w:rsidR="006B3A6C" w:rsidRPr="00315EC8" w:rsidRDefault="006B3A6C" w:rsidP="00E65CFD">
            <w:pPr>
              <w:keepLines/>
              <w:contextualSpacing/>
              <w:rPr>
                <w:rFonts w:cstheme="minorHAnsi"/>
              </w:rPr>
            </w:pPr>
          </w:p>
        </w:tc>
        <w:tc>
          <w:tcPr>
            <w:tcW w:w="1238" w:type="pct"/>
            <w:tcBorders>
              <w:right w:val="single" w:sz="12" w:space="0" w:color="000000" w:themeColor="text1"/>
            </w:tcBorders>
          </w:tcPr>
          <w:p w14:paraId="7361953B" w14:textId="77777777" w:rsidR="006B3A6C" w:rsidRPr="00315EC8" w:rsidRDefault="006B3A6C" w:rsidP="00E65CFD">
            <w:pPr>
              <w:keepLines/>
              <w:contextualSpacing/>
              <w:rPr>
                <w:rFonts w:cstheme="minorHAnsi"/>
              </w:rPr>
            </w:pPr>
            <w:r w:rsidRPr="00315EC8">
              <w:rPr>
                <w:rFonts w:cstheme="minorHAnsi"/>
              </w:rPr>
              <w:t>Expenditures</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A6FA4A" w14:textId="38A1DBD5"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DC941D" w14:textId="5F8CD3AF"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22B1553" w14:textId="63EEE9D1" w:rsidR="006B3A6C" w:rsidRPr="00315EC8" w:rsidRDefault="006B3A6C" w:rsidP="00DE702D">
            <w:pPr>
              <w:keepLines/>
              <w:contextualSpacing/>
              <w:jc w:val="right"/>
              <w:rPr>
                <w:rFonts w:cstheme="minorHAnsi"/>
                <w:b/>
              </w:rPr>
            </w:pPr>
          </w:p>
        </w:tc>
      </w:tr>
      <w:tr w:rsidR="006B3A6C" w:rsidRPr="00315EC8" w14:paraId="1E03D90A" w14:textId="77777777" w:rsidTr="00471D53">
        <w:tc>
          <w:tcPr>
            <w:tcW w:w="969" w:type="pct"/>
            <w:vMerge/>
          </w:tcPr>
          <w:p w14:paraId="7B182260" w14:textId="053E9E86" w:rsidR="006B3A6C" w:rsidRPr="00315EC8" w:rsidRDefault="006B3A6C" w:rsidP="00E65CFD">
            <w:pPr>
              <w:keepLines/>
              <w:contextualSpacing/>
              <w:rPr>
                <w:rFonts w:cstheme="minorHAnsi"/>
              </w:rPr>
            </w:pPr>
          </w:p>
        </w:tc>
        <w:tc>
          <w:tcPr>
            <w:tcW w:w="1238" w:type="pct"/>
            <w:tcBorders>
              <w:right w:val="single" w:sz="12" w:space="0" w:color="000000" w:themeColor="text1"/>
            </w:tcBorders>
            <w:shd w:val="clear" w:color="auto" w:fill="F2F2F2" w:themeFill="background1" w:themeFillShade="F2"/>
          </w:tcPr>
          <w:p w14:paraId="67EBC5C4" w14:textId="77777777" w:rsidR="006B3A6C" w:rsidRPr="00315EC8" w:rsidRDefault="006B3A6C" w:rsidP="00E65CFD">
            <w:pPr>
              <w:keepLines/>
              <w:contextualSpacing/>
              <w:rPr>
                <w:rFonts w:cstheme="minorHAnsi"/>
              </w:rPr>
            </w:pPr>
            <w:r w:rsidRPr="00315EC8">
              <w:rPr>
                <w:rFonts w:cstheme="minorHAnsi"/>
              </w:rPr>
              <w:t>Expenditures per person</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0EEB02" w14:textId="274A6A1B"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65AA0C3" w14:textId="7932A755"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DD64E67" w14:textId="347B4C80" w:rsidR="006B3A6C" w:rsidRPr="00315EC8" w:rsidRDefault="006B3A6C" w:rsidP="00DE702D">
            <w:pPr>
              <w:keepLines/>
              <w:contextualSpacing/>
              <w:jc w:val="right"/>
              <w:rPr>
                <w:rFonts w:cstheme="minorHAnsi"/>
                <w:b/>
              </w:rPr>
            </w:pPr>
          </w:p>
        </w:tc>
      </w:tr>
      <w:tr w:rsidR="006B3A6C" w:rsidRPr="00315EC8" w14:paraId="4F73EB8A" w14:textId="77777777" w:rsidTr="00471D53">
        <w:tc>
          <w:tcPr>
            <w:tcW w:w="969" w:type="pct"/>
            <w:vMerge w:val="restart"/>
          </w:tcPr>
          <w:p w14:paraId="1EE39561" w14:textId="225ABA8B" w:rsidR="006B3A6C" w:rsidRPr="00315EC8" w:rsidRDefault="006B3A6C" w:rsidP="00E65CFD">
            <w:pPr>
              <w:keepLines/>
              <w:contextualSpacing/>
              <w:rPr>
                <w:rFonts w:cstheme="minorHAnsi"/>
              </w:rPr>
            </w:pPr>
            <w:r w:rsidRPr="00315EC8">
              <w:rPr>
                <w:rFonts w:cstheme="minorHAnsi"/>
              </w:rPr>
              <w:t>Other (non-family)</w:t>
            </w:r>
          </w:p>
          <w:p w14:paraId="14AA1406" w14:textId="1BE660A4" w:rsidR="006B3A6C" w:rsidRPr="00315EC8" w:rsidRDefault="006B3A6C" w:rsidP="00E65CFD">
            <w:pPr>
              <w:keepLines/>
              <w:contextualSpacing/>
              <w:rPr>
                <w:rFonts w:cstheme="minorHAnsi"/>
              </w:rPr>
            </w:pPr>
            <w:r w:rsidRPr="00315EC8">
              <w:rPr>
                <w:rFonts w:cstheme="minorHAnsi"/>
              </w:rPr>
              <w:t>Setting</w:t>
            </w:r>
          </w:p>
        </w:tc>
        <w:tc>
          <w:tcPr>
            <w:tcW w:w="1238" w:type="pct"/>
            <w:tcBorders>
              <w:right w:val="single" w:sz="12" w:space="0" w:color="000000" w:themeColor="text1"/>
            </w:tcBorders>
          </w:tcPr>
          <w:p w14:paraId="5BCEF748" w14:textId="77777777" w:rsidR="006B3A6C" w:rsidRPr="00315EC8" w:rsidRDefault="006B3A6C" w:rsidP="00E65CFD">
            <w:pPr>
              <w:keepLines/>
              <w:contextualSpacing/>
              <w:rPr>
                <w:rFonts w:cstheme="minorHAnsi"/>
                <w:b/>
              </w:rPr>
            </w:pPr>
            <w:r w:rsidRPr="00315EC8">
              <w:rPr>
                <w:rFonts w:cstheme="minorHAnsi"/>
              </w:rPr>
              <w:t>Recipients</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F15B7A" w14:textId="36D9F56B"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4F1464" w14:textId="5035B127"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7CDF53A" w14:textId="6CD55BF5" w:rsidR="006B3A6C" w:rsidRPr="00315EC8" w:rsidRDefault="006B3A6C" w:rsidP="00DE702D">
            <w:pPr>
              <w:keepLines/>
              <w:contextualSpacing/>
              <w:jc w:val="right"/>
              <w:rPr>
                <w:rFonts w:cstheme="minorHAnsi"/>
                <w:b/>
              </w:rPr>
            </w:pPr>
          </w:p>
        </w:tc>
      </w:tr>
      <w:tr w:rsidR="006B3A6C" w:rsidRPr="00315EC8" w14:paraId="121ADD73" w14:textId="77777777" w:rsidTr="00471D53">
        <w:tc>
          <w:tcPr>
            <w:tcW w:w="969" w:type="pct"/>
            <w:vMerge/>
          </w:tcPr>
          <w:p w14:paraId="2D1FE27A" w14:textId="760E563B" w:rsidR="006B3A6C" w:rsidRPr="00315EC8" w:rsidRDefault="006B3A6C" w:rsidP="00E65CFD">
            <w:pPr>
              <w:keepLines/>
              <w:contextualSpacing/>
              <w:rPr>
                <w:rFonts w:cstheme="minorHAnsi"/>
              </w:rPr>
            </w:pPr>
          </w:p>
        </w:tc>
        <w:tc>
          <w:tcPr>
            <w:tcW w:w="1238" w:type="pct"/>
            <w:tcBorders>
              <w:right w:val="single" w:sz="12" w:space="0" w:color="000000" w:themeColor="text1"/>
            </w:tcBorders>
          </w:tcPr>
          <w:p w14:paraId="3B4037E4" w14:textId="77777777" w:rsidR="006B3A6C" w:rsidRPr="00315EC8" w:rsidRDefault="006B3A6C" w:rsidP="00E65CFD">
            <w:pPr>
              <w:keepLines/>
              <w:contextualSpacing/>
              <w:rPr>
                <w:rFonts w:cstheme="minorHAnsi"/>
                <w:b/>
              </w:rPr>
            </w:pPr>
            <w:r w:rsidRPr="00315EC8">
              <w:rPr>
                <w:rFonts w:cstheme="minorHAnsi"/>
              </w:rPr>
              <w:t>Expenditures</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9ACE9F1" w14:textId="5826ACAF"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977A4C" w14:textId="018B4D72"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733B94D7" w14:textId="62A8D1F3" w:rsidR="006B3A6C" w:rsidRPr="00315EC8" w:rsidRDefault="006B3A6C" w:rsidP="00DE702D">
            <w:pPr>
              <w:keepLines/>
              <w:contextualSpacing/>
              <w:jc w:val="right"/>
              <w:rPr>
                <w:rFonts w:cstheme="minorHAnsi"/>
                <w:b/>
              </w:rPr>
            </w:pPr>
          </w:p>
        </w:tc>
      </w:tr>
      <w:tr w:rsidR="006B3A6C" w:rsidRPr="00315EC8" w14:paraId="568183E7" w14:textId="77777777" w:rsidTr="00471D53">
        <w:tc>
          <w:tcPr>
            <w:tcW w:w="969" w:type="pct"/>
            <w:vMerge/>
          </w:tcPr>
          <w:p w14:paraId="2BAE2F30" w14:textId="72CC72DA" w:rsidR="006B3A6C" w:rsidRPr="00315EC8" w:rsidRDefault="006B3A6C" w:rsidP="00E65CFD">
            <w:pPr>
              <w:keepLines/>
              <w:contextualSpacing/>
              <w:rPr>
                <w:rFonts w:cstheme="minorHAnsi"/>
              </w:rPr>
            </w:pPr>
          </w:p>
        </w:tc>
        <w:tc>
          <w:tcPr>
            <w:tcW w:w="1238" w:type="pct"/>
            <w:tcBorders>
              <w:right w:val="single" w:sz="12" w:space="0" w:color="000000" w:themeColor="text1"/>
            </w:tcBorders>
            <w:shd w:val="clear" w:color="auto" w:fill="F2F2F2" w:themeFill="background1" w:themeFillShade="F2"/>
          </w:tcPr>
          <w:p w14:paraId="545516EF" w14:textId="77777777" w:rsidR="006B3A6C" w:rsidRPr="00315EC8" w:rsidRDefault="006B3A6C" w:rsidP="00E65CFD">
            <w:pPr>
              <w:keepLines/>
              <w:contextualSpacing/>
              <w:rPr>
                <w:rFonts w:cstheme="minorHAnsi"/>
                <w:b/>
              </w:rPr>
            </w:pPr>
            <w:r w:rsidRPr="00315EC8">
              <w:rPr>
                <w:rFonts w:cstheme="minorHAnsi"/>
              </w:rPr>
              <w:t>Expenditures per person</w:t>
            </w: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5F5DA823" w14:textId="31B047E2"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27083456" w14:textId="5EAD194B" w:rsidR="006B3A6C" w:rsidRPr="00315EC8" w:rsidRDefault="006B3A6C" w:rsidP="00DE702D">
            <w:pPr>
              <w:keepLines/>
              <w:contextualSpacing/>
              <w:jc w:val="right"/>
              <w:rPr>
                <w:rFonts w:cstheme="minorHAnsi"/>
                <w:b/>
              </w:rPr>
            </w:pPr>
          </w:p>
        </w:tc>
        <w:tc>
          <w:tcPr>
            <w:tcW w:w="9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00CC971F" w14:textId="5EBB9E19" w:rsidR="006B3A6C" w:rsidRPr="00315EC8" w:rsidRDefault="006B3A6C" w:rsidP="00DE702D">
            <w:pPr>
              <w:keepLines/>
              <w:contextualSpacing/>
              <w:jc w:val="right"/>
              <w:rPr>
                <w:rFonts w:cstheme="minorHAnsi"/>
                <w:b/>
              </w:rPr>
            </w:pPr>
          </w:p>
        </w:tc>
      </w:tr>
      <w:tr w:rsidR="006B3A6C" w:rsidRPr="00315EC8" w14:paraId="3ED04427" w14:textId="77777777" w:rsidTr="00471D53">
        <w:tc>
          <w:tcPr>
            <w:tcW w:w="2207" w:type="pct"/>
            <w:gridSpan w:val="2"/>
            <w:shd w:val="clear" w:color="auto" w:fill="F2F2F2" w:themeFill="background1" w:themeFillShade="F2"/>
          </w:tcPr>
          <w:p w14:paraId="41AE2982" w14:textId="0FA4282B" w:rsidR="006B3A6C" w:rsidRPr="00315EC8" w:rsidRDefault="006B3A6C" w:rsidP="00C11B02">
            <w:pPr>
              <w:keepLines/>
              <w:contextualSpacing/>
              <w:rPr>
                <w:rFonts w:cstheme="minorHAnsi"/>
              </w:rPr>
            </w:pPr>
            <w:r w:rsidRPr="00315EC8">
              <w:rPr>
                <w:rFonts w:cstheme="minorHAnsi"/>
              </w:rPr>
              <w:t xml:space="preserve">Total Recipients by Living Arrangement </w:t>
            </w:r>
          </w:p>
        </w:tc>
        <w:tc>
          <w:tcPr>
            <w:tcW w:w="931" w:type="pct"/>
            <w:tcBorders>
              <w:top w:val="single" w:sz="12" w:space="0" w:color="000000" w:themeColor="text1"/>
            </w:tcBorders>
            <w:shd w:val="clear" w:color="auto" w:fill="F2F2F2" w:themeFill="background1" w:themeFillShade="F2"/>
          </w:tcPr>
          <w:p w14:paraId="517B2BFA" w14:textId="16C98342" w:rsidR="006B3A6C" w:rsidRPr="00315EC8" w:rsidRDefault="006B3A6C" w:rsidP="00DE702D">
            <w:pPr>
              <w:keepLines/>
              <w:contextualSpacing/>
              <w:jc w:val="right"/>
              <w:rPr>
                <w:rFonts w:cstheme="minorHAnsi"/>
                <w:b/>
              </w:rPr>
            </w:pPr>
          </w:p>
        </w:tc>
        <w:tc>
          <w:tcPr>
            <w:tcW w:w="931" w:type="pct"/>
            <w:tcBorders>
              <w:top w:val="single" w:sz="12" w:space="0" w:color="000000" w:themeColor="text1"/>
            </w:tcBorders>
            <w:shd w:val="clear" w:color="auto" w:fill="F2F2F2" w:themeFill="background1" w:themeFillShade="F2"/>
          </w:tcPr>
          <w:p w14:paraId="7D530828" w14:textId="0C28DD96" w:rsidR="006B3A6C" w:rsidRPr="00315EC8" w:rsidRDefault="006B3A6C" w:rsidP="00DE702D">
            <w:pPr>
              <w:keepLines/>
              <w:contextualSpacing/>
              <w:jc w:val="right"/>
              <w:rPr>
                <w:rFonts w:cstheme="minorHAnsi"/>
                <w:b/>
              </w:rPr>
            </w:pPr>
          </w:p>
        </w:tc>
        <w:tc>
          <w:tcPr>
            <w:tcW w:w="931" w:type="pct"/>
            <w:tcBorders>
              <w:top w:val="single" w:sz="12" w:space="0" w:color="000000" w:themeColor="text1"/>
            </w:tcBorders>
            <w:shd w:val="clear" w:color="auto" w:fill="F2F2F2" w:themeFill="background1" w:themeFillShade="F2"/>
          </w:tcPr>
          <w:p w14:paraId="756CEDC6" w14:textId="52C289AF" w:rsidR="006B3A6C" w:rsidRPr="00315EC8" w:rsidRDefault="006B3A6C" w:rsidP="00DE702D">
            <w:pPr>
              <w:keepLines/>
              <w:contextualSpacing/>
              <w:jc w:val="right"/>
              <w:rPr>
                <w:rFonts w:cstheme="minorHAnsi"/>
                <w:b/>
              </w:rPr>
            </w:pPr>
          </w:p>
        </w:tc>
      </w:tr>
      <w:tr w:rsidR="006B3A6C" w:rsidRPr="00DD5E41" w14:paraId="263991A4" w14:textId="77777777" w:rsidTr="00323B41">
        <w:tc>
          <w:tcPr>
            <w:tcW w:w="2207" w:type="pct"/>
            <w:gridSpan w:val="2"/>
            <w:shd w:val="clear" w:color="auto" w:fill="F2F2F2" w:themeFill="background1" w:themeFillShade="F2"/>
          </w:tcPr>
          <w:p w14:paraId="56D35A2B" w14:textId="17E426D5" w:rsidR="006B3A6C" w:rsidRPr="00DD5E41" w:rsidRDefault="006B3A6C" w:rsidP="00C11B02">
            <w:pPr>
              <w:keepLines/>
              <w:contextualSpacing/>
              <w:rPr>
                <w:rFonts w:cstheme="minorHAnsi"/>
              </w:rPr>
            </w:pPr>
            <w:r w:rsidRPr="00DD5E41">
              <w:rPr>
                <w:rFonts w:cstheme="minorHAnsi"/>
              </w:rPr>
              <w:t>Total Recipients by Age</w:t>
            </w:r>
            <w:r w:rsidR="00676471" w:rsidRPr="00DD5E41">
              <w:rPr>
                <w:rFonts w:cstheme="minorHAnsi"/>
              </w:rPr>
              <w:t xml:space="preserve"> in 3A</w:t>
            </w:r>
          </w:p>
        </w:tc>
        <w:tc>
          <w:tcPr>
            <w:tcW w:w="931" w:type="pct"/>
            <w:shd w:val="clear" w:color="auto" w:fill="F2F2F2" w:themeFill="background1" w:themeFillShade="F2"/>
          </w:tcPr>
          <w:p w14:paraId="053700D6" w14:textId="7859AFB2" w:rsidR="006B3A6C" w:rsidRPr="00DD5E41" w:rsidRDefault="006B3A6C" w:rsidP="00DE702D">
            <w:pPr>
              <w:keepLines/>
              <w:contextualSpacing/>
              <w:jc w:val="right"/>
              <w:rPr>
                <w:rFonts w:cstheme="minorHAnsi"/>
                <w:b/>
              </w:rPr>
            </w:pPr>
          </w:p>
        </w:tc>
        <w:tc>
          <w:tcPr>
            <w:tcW w:w="931" w:type="pct"/>
            <w:shd w:val="clear" w:color="auto" w:fill="F2F2F2" w:themeFill="background1" w:themeFillShade="F2"/>
          </w:tcPr>
          <w:p w14:paraId="2A27C3B9" w14:textId="36FBE3AA" w:rsidR="006B3A6C" w:rsidRPr="00DD5E41" w:rsidRDefault="006B3A6C" w:rsidP="00DE702D">
            <w:pPr>
              <w:keepLines/>
              <w:contextualSpacing/>
              <w:jc w:val="right"/>
              <w:rPr>
                <w:rFonts w:cstheme="minorHAnsi"/>
                <w:b/>
              </w:rPr>
            </w:pPr>
          </w:p>
        </w:tc>
        <w:tc>
          <w:tcPr>
            <w:tcW w:w="931" w:type="pct"/>
            <w:shd w:val="clear" w:color="auto" w:fill="F2F2F2" w:themeFill="background1" w:themeFillShade="F2"/>
          </w:tcPr>
          <w:p w14:paraId="528C499A" w14:textId="4BBD448E" w:rsidR="006B3A6C" w:rsidRPr="00DD5E41" w:rsidRDefault="006B3A6C" w:rsidP="00DE702D">
            <w:pPr>
              <w:keepLines/>
              <w:contextualSpacing/>
              <w:jc w:val="right"/>
              <w:rPr>
                <w:rFonts w:cstheme="minorHAnsi"/>
                <w:b/>
              </w:rPr>
            </w:pPr>
          </w:p>
        </w:tc>
      </w:tr>
    </w:tbl>
    <w:p w14:paraId="57F75D80" w14:textId="150DE760" w:rsidR="006B3A6C" w:rsidRDefault="006B3A6C" w:rsidP="00E65CFD">
      <w:pPr>
        <w:spacing w:after="0" w:line="240" w:lineRule="auto"/>
        <w:contextualSpacing/>
        <w:rPr>
          <w:rFonts w:cstheme="minorHAnsi"/>
          <w:b/>
        </w:rPr>
      </w:pPr>
    </w:p>
    <w:p w14:paraId="68921890" w14:textId="77777777" w:rsidR="00E23F16" w:rsidRDefault="00E23F16" w:rsidP="00E65CFD">
      <w:pPr>
        <w:spacing w:after="0" w:line="240" w:lineRule="auto"/>
        <w:contextualSpacing/>
        <w:rPr>
          <w:rFonts w:cstheme="minorHAnsi"/>
          <w:b/>
        </w:rPr>
      </w:pPr>
    </w:p>
    <w:p w14:paraId="5ECDD055" w14:textId="77777777" w:rsidR="00E23F16" w:rsidRDefault="00E23F16" w:rsidP="00E65CFD">
      <w:pPr>
        <w:spacing w:after="0" w:line="240" w:lineRule="auto"/>
        <w:contextualSpacing/>
        <w:rPr>
          <w:rFonts w:cstheme="minorHAnsi"/>
          <w:b/>
        </w:rPr>
      </w:pPr>
    </w:p>
    <w:p w14:paraId="300836C6" w14:textId="77777777" w:rsidR="009F6D7E" w:rsidRDefault="009F6D7E">
      <w:pPr>
        <w:rPr>
          <w:rFonts w:cstheme="minorHAnsi"/>
          <w:b/>
        </w:rPr>
      </w:pPr>
      <w:r>
        <w:rPr>
          <w:rFonts w:cstheme="minorHAnsi"/>
          <w:b/>
        </w:rPr>
        <w:br w:type="page"/>
      </w:r>
    </w:p>
    <w:p w14:paraId="51721548" w14:textId="0D7DD95B" w:rsidR="00DC5D6B" w:rsidRDefault="00DC5D6B" w:rsidP="00E65CFD">
      <w:pPr>
        <w:spacing w:after="0" w:line="240" w:lineRule="auto"/>
        <w:contextualSpacing/>
        <w:rPr>
          <w:rFonts w:cstheme="minorHAnsi"/>
          <w:b/>
        </w:rPr>
      </w:pPr>
      <w:r>
        <w:rPr>
          <w:rFonts w:cstheme="minorHAnsi"/>
          <w:b/>
        </w:rPr>
        <w:lastRenderedPageBreak/>
        <w:t>3</w:t>
      </w:r>
      <w:r w:rsidR="006E3506">
        <w:rPr>
          <w:rFonts w:cstheme="minorHAnsi"/>
          <w:b/>
        </w:rPr>
        <w:t>C</w:t>
      </w:r>
      <w:r>
        <w:rPr>
          <w:rFonts w:cstheme="minorHAnsi"/>
          <w:b/>
        </w:rPr>
        <w:t xml:space="preserve">: </w:t>
      </w:r>
      <w:r w:rsidR="00BF623B">
        <w:rPr>
          <w:rFonts w:cstheme="minorHAnsi"/>
          <w:b/>
          <w:color w:val="4F81BD" w:themeColor="accent1"/>
        </w:rPr>
        <w:t>Medicaid State Plan Home and Community Based Services</w:t>
      </w:r>
      <w:r>
        <w:rPr>
          <w:rFonts w:cstheme="minorHAnsi"/>
          <w:b/>
        </w:rPr>
        <w:t xml:space="preserve"> Recipients and Expenditures by Age</w:t>
      </w:r>
      <w:r w:rsidR="006E3506">
        <w:rPr>
          <w:rFonts w:cstheme="minorHAnsi"/>
          <w:b/>
        </w:rPr>
        <w:t xml:space="preserve"> </w:t>
      </w:r>
    </w:p>
    <w:p w14:paraId="775597BE" w14:textId="77777777" w:rsidR="005509C6" w:rsidRPr="005509C6" w:rsidRDefault="005509C6" w:rsidP="00E65CFD">
      <w:pPr>
        <w:spacing w:after="0" w:line="240" w:lineRule="auto"/>
        <w:contextualSpacing/>
        <w:rPr>
          <w:rFonts w:cstheme="minorHAnsi"/>
          <w:b/>
          <w:sz w:val="16"/>
          <w:szCs w:val="16"/>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79"/>
        <w:gridCol w:w="1860"/>
        <w:gridCol w:w="1860"/>
        <w:gridCol w:w="1862"/>
        <w:gridCol w:w="1614"/>
      </w:tblGrid>
      <w:tr w:rsidR="008233D8" w:rsidRPr="00315EC8" w14:paraId="312091B6" w14:textId="61AD8C2D" w:rsidTr="00471D53">
        <w:trPr>
          <w:cantSplit/>
          <w:trHeight w:val="300"/>
        </w:trPr>
        <w:tc>
          <w:tcPr>
            <w:tcW w:w="1429" w:type="pct"/>
            <w:tcBorders>
              <w:top w:val="nil"/>
              <w:left w:val="nil"/>
            </w:tcBorders>
            <w:shd w:val="clear" w:color="auto" w:fill="auto"/>
            <w:vAlign w:val="bottom"/>
            <w:hideMark/>
          </w:tcPr>
          <w:p w14:paraId="43734343" w14:textId="77777777" w:rsidR="0017245A" w:rsidRDefault="0017245A" w:rsidP="007D4307">
            <w:pPr>
              <w:pStyle w:val="Heading3"/>
            </w:pPr>
            <w:r w:rsidRPr="00AB510A">
              <w:t xml:space="preserve">Medicaid State Plan HCBS </w:t>
            </w:r>
          </w:p>
          <w:p w14:paraId="47CADC81" w14:textId="2B3C4D6E" w:rsidR="0017245A" w:rsidRPr="00315EC8" w:rsidRDefault="0017245A" w:rsidP="007D4307">
            <w:pPr>
              <w:pStyle w:val="Heading3"/>
            </w:pPr>
            <w:r>
              <w:t>1915(</w:t>
            </w:r>
            <w:proofErr w:type="spellStart"/>
            <w:r>
              <w:t>i</w:t>
            </w:r>
            <w:proofErr w:type="spellEnd"/>
            <w:r>
              <w:t>) or 1915(k)</w:t>
            </w:r>
          </w:p>
        </w:tc>
        <w:tc>
          <w:tcPr>
            <w:tcW w:w="923" w:type="pct"/>
            <w:tcBorders>
              <w:bottom w:val="single" w:sz="12" w:space="0" w:color="000000" w:themeColor="text1"/>
            </w:tcBorders>
            <w:shd w:val="clear" w:color="auto" w:fill="auto"/>
            <w:noWrap/>
            <w:vAlign w:val="bottom"/>
            <w:hideMark/>
          </w:tcPr>
          <w:p w14:paraId="4C7A1502" w14:textId="77777777" w:rsidR="0017245A" w:rsidRPr="00315EC8" w:rsidRDefault="0017245A" w:rsidP="00E65CFD">
            <w:pPr>
              <w:keepNext/>
              <w:keepLines/>
              <w:spacing w:after="0" w:line="240" w:lineRule="auto"/>
              <w:contextualSpacing/>
              <w:jc w:val="center"/>
              <w:rPr>
                <w:rFonts w:eastAsia="Times New Roman" w:cstheme="minorHAnsi"/>
                <w:color w:val="000000"/>
              </w:rPr>
            </w:pPr>
            <w:r w:rsidRPr="00315EC8">
              <w:rPr>
                <w:rFonts w:eastAsia="Times New Roman" w:cstheme="minorHAnsi"/>
                <w:color w:val="000000"/>
              </w:rPr>
              <w:t>21 years and younger</w:t>
            </w:r>
          </w:p>
        </w:tc>
        <w:tc>
          <w:tcPr>
            <w:tcW w:w="923" w:type="pct"/>
            <w:tcBorders>
              <w:bottom w:val="single" w:sz="12" w:space="0" w:color="000000" w:themeColor="text1"/>
            </w:tcBorders>
            <w:shd w:val="clear" w:color="auto" w:fill="auto"/>
            <w:noWrap/>
            <w:vAlign w:val="bottom"/>
            <w:hideMark/>
          </w:tcPr>
          <w:p w14:paraId="0284C6E5" w14:textId="77777777" w:rsidR="0017245A" w:rsidRPr="00315EC8" w:rsidRDefault="0017245A" w:rsidP="00E65CFD">
            <w:pPr>
              <w:keepNext/>
              <w:keepLines/>
              <w:spacing w:after="0" w:line="240" w:lineRule="auto"/>
              <w:contextualSpacing/>
              <w:jc w:val="center"/>
              <w:rPr>
                <w:rFonts w:eastAsia="Times New Roman" w:cstheme="minorHAnsi"/>
                <w:color w:val="000000"/>
              </w:rPr>
            </w:pPr>
            <w:r w:rsidRPr="00315EC8">
              <w:rPr>
                <w:rFonts w:eastAsia="Times New Roman" w:cstheme="minorHAnsi"/>
                <w:color w:val="000000"/>
              </w:rPr>
              <w:t>22 years and older</w:t>
            </w:r>
          </w:p>
        </w:tc>
        <w:tc>
          <w:tcPr>
            <w:tcW w:w="924" w:type="pct"/>
            <w:tcBorders>
              <w:bottom w:val="single" w:sz="12" w:space="0" w:color="000000" w:themeColor="text1"/>
            </w:tcBorders>
            <w:shd w:val="clear" w:color="auto" w:fill="auto"/>
            <w:noWrap/>
            <w:vAlign w:val="bottom"/>
            <w:hideMark/>
          </w:tcPr>
          <w:p w14:paraId="3ACEF883" w14:textId="77777777" w:rsidR="0017245A" w:rsidRPr="00315EC8" w:rsidRDefault="0017245A" w:rsidP="00E65CFD">
            <w:pPr>
              <w:keepNext/>
              <w:keepLines/>
              <w:spacing w:after="0" w:line="240" w:lineRule="auto"/>
              <w:contextualSpacing/>
              <w:jc w:val="center"/>
              <w:rPr>
                <w:rFonts w:eastAsia="Times New Roman" w:cstheme="minorHAnsi"/>
              </w:rPr>
            </w:pPr>
            <w:r w:rsidRPr="00315EC8">
              <w:rPr>
                <w:rFonts w:eastAsia="Times New Roman" w:cstheme="minorHAnsi"/>
                <w:color w:val="000000"/>
              </w:rPr>
              <w:t>Total All Ages</w:t>
            </w:r>
          </w:p>
        </w:tc>
        <w:tc>
          <w:tcPr>
            <w:tcW w:w="801" w:type="pct"/>
          </w:tcPr>
          <w:p w14:paraId="678CC739" w14:textId="77777777" w:rsidR="0017245A" w:rsidRDefault="0017245A" w:rsidP="00E65CFD">
            <w:pPr>
              <w:keepNext/>
              <w:keepLines/>
              <w:spacing w:after="0" w:line="240" w:lineRule="auto"/>
              <w:contextualSpacing/>
              <w:jc w:val="center"/>
              <w:rPr>
                <w:rFonts w:eastAsia="Times New Roman" w:cstheme="minorHAnsi"/>
                <w:color w:val="000000"/>
              </w:rPr>
            </w:pPr>
            <w:r>
              <w:rPr>
                <w:rFonts w:eastAsia="Times New Roman" w:cstheme="minorHAnsi"/>
                <w:color w:val="000000"/>
              </w:rPr>
              <w:t xml:space="preserve">Recipients </w:t>
            </w:r>
          </w:p>
          <w:p w14:paraId="59E797DA" w14:textId="19297C28" w:rsidR="0017245A" w:rsidRPr="00315EC8" w:rsidRDefault="0017245A" w:rsidP="00E65CFD">
            <w:pPr>
              <w:keepNext/>
              <w:keepLines/>
              <w:spacing w:after="0" w:line="240" w:lineRule="auto"/>
              <w:contextualSpacing/>
              <w:jc w:val="center"/>
              <w:rPr>
                <w:rFonts w:eastAsia="Times New Roman" w:cstheme="minorHAnsi"/>
                <w:color w:val="000000"/>
              </w:rPr>
            </w:pPr>
            <w:r>
              <w:rPr>
                <w:rFonts w:eastAsia="Times New Roman" w:cstheme="minorHAnsi"/>
                <w:color w:val="000000"/>
              </w:rPr>
              <w:t>(Part 2)</w:t>
            </w:r>
          </w:p>
        </w:tc>
      </w:tr>
      <w:tr w:rsidR="008233D8" w:rsidRPr="00315EC8" w14:paraId="593F7D46" w14:textId="24B9698D" w:rsidTr="00471D53">
        <w:trPr>
          <w:cantSplit/>
          <w:trHeight w:val="300"/>
        </w:trPr>
        <w:tc>
          <w:tcPr>
            <w:tcW w:w="1429" w:type="pct"/>
            <w:tcBorders>
              <w:right w:val="single" w:sz="12" w:space="0" w:color="000000" w:themeColor="text1"/>
            </w:tcBorders>
            <w:shd w:val="clear" w:color="auto" w:fill="auto"/>
            <w:hideMark/>
          </w:tcPr>
          <w:p w14:paraId="4982AE9C" w14:textId="52ED4AEF" w:rsidR="0017245A" w:rsidRPr="00315EC8" w:rsidRDefault="0017245A" w:rsidP="00E65CFD">
            <w:pPr>
              <w:keepNext/>
              <w:keepLines/>
              <w:spacing w:after="0" w:line="240" w:lineRule="auto"/>
              <w:contextualSpacing/>
              <w:rPr>
                <w:rFonts w:eastAsia="Times New Roman" w:cstheme="minorHAnsi"/>
                <w:color w:val="000000"/>
              </w:rPr>
            </w:pPr>
            <w:r w:rsidRPr="00315EC8">
              <w:rPr>
                <w:rFonts w:cstheme="minorHAnsi"/>
              </w:rPr>
              <w:t>Recipients</w:t>
            </w:r>
          </w:p>
        </w:tc>
        <w:tc>
          <w:tcPr>
            <w:tcW w:w="9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3571790E" w14:textId="77777777" w:rsidR="0017245A" w:rsidRPr="00315EC8" w:rsidRDefault="0017245A" w:rsidP="00DE702D">
            <w:pPr>
              <w:keepNext/>
              <w:keepLines/>
              <w:spacing w:after="0" w:line="240" w:lineRule="auto"/>
              <w:ind w:firstLineChars="100" w:firstLine="220"/>
              <w:contextualSpacing/>
              <w:jc w:val="right"/>
              <w:rPr>
                <w:rFonts w:eastAsia="Times New Roman" w:cstheme="minorHAnsi"/>
                <w:color w:val="000000"/>
              </w:rPr>
            </w:pPr>
          </w:p>
        </w:tc>
        <w:tc>
          <w:tcPr>
            <w:tcW w:w="9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5D3DD484" w14:textId="77777777" w:rsidR="0017245A" w:rsidRPr="00315EC8" w:rsidRDefault="0017245A" w:rsidP="00DE702D">
            <w:pPr>
              <w:keepNext/>
              <w:keepLines/>
              <w:spacing w:after="0" w:line="240" w:lineRule="auto"/>
              <w:contextualSpacing/>
              <w:jc w:val="right"/>
              <w:rPr>
                <w:rFonts w:eastAsia="Times New Roman" w:cstheme="minorHAnsi"/>
              </w:rPr>
            </w:pPr>
          </w:p>
        </w:tc>
        <w:tc>
          <w:tcPr>
            <w:tcW w:w="9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280EC244"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c>
          <w:tcPr>
            <w:tcW w:w="801" w:type="pct"/>
            <w:tcBorders>
              <w:left w:val="single" w:sz="12" w:space="0" w:color="000000" w:themeColor="text1"/>
              <w:bottom w:val="single" w:sz="4" w:space="0" w:color="808080" w:themeColor="background1" w:themeShade="80"/>
            </w:tcBorders>
            <w:shd w:val="clear" w:color="auto" w:fill="F2F2F2" w:themeFill="background1" w:themeFillShade="F2"/>
          </w:tcPr>
          <w:p w14:paraId="78131A84"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r>
      <w:tr w:rsidR="0017245A" w:rsidRPr="00315EC8" w14:paraId="153A63C4" w14:textId="0FED210F" w:rsidTr="00471D53">
        <w:trPr>
          <w:cantSplit/>
          <w:trHeight w:val="300"/>
        </w:trPr>
        <w:tc>
          <w:tcPr>
            <w:tcW w:w="1429" w:type="pct"/>
            <w:tcBorders>
              <w:right w:val="single" w:sz="12" w:space="0" w:color="000000" w:themeColor="text1"/>
            </w:tcBorders>
            <w:shd w:val="clear" w:color="auto" w:fill="auto"/>
            <w:hideMark/>
          </w:tcPr>
          <w:p w14:paraId="73B5C6B6" w14:textId="355D7A50" w:rsidR="0017245A" w:rsidRPr="00315EC8" w:rsidRDefault="0017245A" w:rsidP="00E65CFD">
            <w:pPr>
              <w:keepNext/>
              <w:keepLines/>
              <w:spacing w:after="0" w:line="240" w:lineRule="auto"/>
              <w:contextualSpacing/>
              <w:rPr>
                <w:rFonts w:eastAsia="Times New Roman" w:cstheme="minorHAnsi"/>
                <w:color w:val="000000"/>
              </w:rPr>
            </w:pPr>
            <w:r w:rsidRPr="00315EC8">
              <w:rPr>
                <w:rFonts w:cstheme="minorHAnsi"/>
              </w:rPr>
              <w:t>Expenditures</w:t>
            </w:r>
          </w:p>
        </w:tc>
        <w:tc>
          <w:tcPr>
            <w:tcW w:w="9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1F951D9E" w14:textId="77777777" w:rsidR="0017245A" w:rsidRPr="00315EC8" w:rsidRDefault="0017245A" w:rsidP="00DE702D">
            <w:pPr>
              <w:keepNext/>
              <w:keepLines/>
              <w:spacing w:after="0" w:line="240" w:lineRule="auto"/>
              <w:ind w:firstLineChars="4" w:firstLine="9"/>
              <w:contextualSpacing/>
              <w:jc w:val="right"/>
              <w:rPr>
                <w:rFonts w:eastAsia="Times New Roman" w:cstheme="minorHAnsi"/>
                <w:color w:val="000000"/>
              </w:rPr>
            </w:pPr>
          </w:p>
        </w:tc>
        <w:tc>
          <w:tcPr>
            <w:tcW w:w="9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369E06A6" w14:textId="77777777" w:rsidR="0017245A" w:rsidRPr="00315EC8" w:rsidRDefault="0017245A" w:rsidP="00DE702D">
            <w:pPr>
              <w:keepNext/>
              <w:keepLines/>
              <w:spacing w:after="0" w:line="240" w:lineRule="auto"/>
              <w:contextualSpacing/>
              <w:jc w:val="right"/>
              <w:rPr>
                <w:rFonts w:eastAsia="Times New Roman" w:cstheme="minorHAnsi"/>
              </w:rPr>
            </w:pPr>
          </w:p>
        </w:tc>
        <w:tc>
          <w:tcPr>
            <w:tcW w:w="9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6771D662" w14:textId="77777777" w:rsidR="0017245A" w:rsidRPr="00315EC8" w:rsidRDefault="0017245A" w:rsidP="00DE702D">
            <w:pPr>
              <w:keepNext/>
              <w:keepLines/>
              <w:spacing w:after="0" w:line="240" w:lineRule="auto"/>
              <w:contextualSpacing/>
              <w:jc w:val="right"/>
              <w:rPr>
                <w:rFonts w:eastAsia="Times New Roman" w:cstheme="minorHAnsi"/>
              </w:rPr>
            </w:pPr>
          </w:p>
        </w:tc>
        <w:tc>
          <w:tcPr>
            <w:tcW w:w="801" w:type="pct"/>
            <w:vMerge w:val="restart"/>
            <w:tcBorders>
              <w:left w:val="single" w:sz="12" w:space="0" w:color="000000" w:themeColor="text1"/>
              <w:bottom w:val="nil"/>
              <w:right w:val="nil"/>
            </w:tcBorders>
            <w:shd w:val="clear" w:color="auto" w:fill="auto"/>
          </w:tcPr>
          <w:p w14:paraId="1719ED88" w14:textId="77777777" w:rsidR="0017245A" w:rsidRPr="00315EC8" w:rsidRDefault="0017245A" w:rsidP="00DE702D">
            <w:pPr>
              <w:keepNext/>
              <w:keepLines/>
              <w:spacing w:after="0" w:line="240" w:lineRule="auto"/>
              <w:contextualSpacing/>
              <w:jc w:val="right"/>
              <w:rPr>
                <w:rFonts w:eastAsia="Times New Roman" w:cstheme="minorHAnsi"/>
              </w:rPr>
            </w:pPr>
          </w:p>
        </w:tc>
      </w:tr>
      <w:tr w:rsidR="0017245A" w:rsidRPr="00315EC8" w14:paraId="65DA4924" w14:textId="58BA2CE8" w:rsidTr="00471D53">
        <w:trPr>
          <w:cantSplit/>
          <w:trHeight w:val="300"/>
        </w:trPr>
        <w:tc>
          <w:tcPr>
            <w:tcW w:w="1429" w:type="pct"/>
            <w:shd w:val="clear" w:color="auto" w:fill="F2F2F2" w:themeFill="background1" w:themeFillShade="F2"/>
            <w:hideMark/>
          </w:tcPr>
          <w:p w14:paraId="7C121AD6" w14:textId="78CF1342" w:rsidR="0017245A" w:rsidRPr="00315EC8" w:rsidRDefault="0017245A" w:rsidP="00E65CFD">
            <w:pPr>
              <w:keepNext/>
              <w:keepLines/>
              <w:spacing w:after="0" w:line="240" w:lineRule="auto"/>
              <w:contextualSpacing/>
              <w:rPr>
                <w:rFonts w:eastAsia="Times New Roman" w:cstheme="minorHAnsi"/>
                <w:color w:val="000000"/>
              </w:rPr>
            </w:pPr>
            <w:r>
              <w:rPr>
                <w:rFonts w:eastAsia="Times New Roman" w:cstheme="minorHAnsi"/>
                <w:color w:val="000000"/>
              </w:rPr>
              <w:t>Expenditures per person</w:t>
            </w:r>
          </w:p>
        </w:tc>
        <w:tc>
          <w:tcPr>
            <w:tcW w:w="923" w:type="pct"/>
            <w:tcBorders>
              <w:top w:val="single" w:sz="12" w:space="0" w:color="000000" w:themeColor="text1"/>
            </w:tcBorders>
            <w:shd w:val="clear" w:color="auto" w:fill="F2F2F2" w:themeFill="background1" w:themeFillShade="F2"/>
            <w:noWrap/>
          </w:tcPr>
          <w:p w14:paraId="5D9C6C44"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c>
          <w:tcPr>
            <w:tcW w:w="923" w:type="pct"/>
            <w:tcBorders>
              <w:top w:val="single" w:sz="12" w:space="0" w:color="000000" w:themeColor="text1"/>
            </w:tcBorders>
            <w:shd w:val="clear" w:color="auto" w:fill="F2F2F2" w:themeFill="background1" w:themeFillShade="F2"/>
            <w:noWrap/>
          </w:tcPr>
          <w:p w14:paraId="54F25587"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c>
          <w:tcPr>
            <w:tcW w:w="924" w:type="pct"/>
            <w:tcBorders>
              <w:top w:val="single" w:sz="12" w:space="0" w:color="000000" w:themeColor="text1"/>
            </w:tcBorders>
            <w:shd w:val="clear" w:color="auto" w:fill="F2F2F2" w:themeFill="background1" w:themeFillShade="F2"/>
            <w:noWrap/>
          </w:tcPr>
          <w:p w14:paraId="6FC7FA4D"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c>
          <w:tcPr>
            <w:tcW w:w="801" w:type="pct"/>
            <w:vMerge/>
            <w:tcBorders>
              <w:bottom w:val="nil"/>
              <w:right w:val="nil"/>
            </w:tcBorders>
            <w:shd w:val="clear" w:color="auto" w:fill="auto"/>
          </w:tcPr>
          <w:p w14:paraId="7959AA74" w14:textId="77777777" w:rsidR="0017245A" w:rsidRPr="00315EC8" w:rsidRDefault="0017245A" w:rsidP="00DE702D">
            <w:pPr>
              <w:keepNext/>
              <w:keepLines/>
              <w:spacing w:after="0" w:line="240" w:lineRule="auto"/>
              <w:ind w:firstLineChars="4" w:firstLine="9"/>
              <w:contextualSpacing/>
              <w:jc w:val="right"/>
              <w:rPr>
                <w:rFonts w:eastAsia="Times New Roman" w:cstheme="minorHAnsi"/>
              </w:rPr>
            </w:pPr>
          </w:p>
        </w:tc>
      </w:tr>
    </w:tbl>
    <w:p w14:paraId="0CA692EC" w14:textId="77777777" w:rsidR="00721F67" w:rsidRDefault="00721F67" w:rsidP="00FF7EB9">
      <w:pPr>
        <w:pStyle w:val="Heading2"/>
      </w:pPr>
    </w:p>
    <w:p w14:paraId="55A75C3E" w14:textId="4AE4E5AF" w:rsidR="006354D0" w:rsidRPr="001D62D3" w:rsidRDefault="00D62B04" w:rsidP="00FF7EB9">
      <w:pPr>
        <w:pStyle w:val="Heading2"/>
      </w:pPr>
      <w:r w:rsidRPr="001D62D3">
        <w:t>3</w:t>
      </w:r>
      <w:r w:rsidR="006E3506" w:rsidRPr="001D62D3">
        <w:t>D</w:t>
      </w:r>
      <w:r w:rsidR="00A748BB" w:rsidRPr="001D62D3">
        <w:t>: Medicaid Intermediate Care Facilities for Individuals with Intellectual Disabilities (</w:t>
      </w:r>
      <w:r w:rsidR="00A748BB" w:rsidRPr="00A940E4">
        <w:rPr>
          <w:color w:val="4F81BD" w:themeColor="accent1"/>
        </w:rPr>
        <w:t>ICF/IID</w:t>
      </w:r>
      <w:r w:rsidR="00A748BB" w:rsidRPr="001D62D3">
        <w:t xml:space="preserve">) </w:t>
      </w:r>
      <w:r w:rsidR="006E3506" w:rsidRPr="001D62D3">
        <w:t xml:space="preserve">Recipients and Expenditures by Age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31"/>
        <w:gridCol w:w="1852"/>
        <w:gridCol w:w="1852"/>
        <w:gridCol w:w="1854"/>
        <w:gridCol w:w="1586"/>
      </w:tblGrid>
      <w:tr w:rsidR="006231CA" w:rsidRPr="00315EC8" w14:paraId="60F24A90" w14:textId="77777777" w:rsidTr="00471D53">
        <w:trPr>
          <w:trHeight w:val="300"/>
        </w:trPr>
        <w:tc>
          <w:tcPr>
            <w:tcW w:w="1455" w:type="pct"/>
            <w:tcBorders>
              <w:top w:val="nil"/>
              <w:left w:val="nil"/>
            </w:tcBorders>
            <w:shd w:val="clear" w:color="auto" w:fill="auto"/>
            <w:vAlign w:val="bottom"/>
            <w:hideMark/>
          </w:tcPr>
          <w:p w14:paraId="108AA8F1" w14:textId="53EF9910" w:rsidR="006354D0" w:rsidRPr="00AB510A" w:rsidRDefault="00BF623B" w:rsidP="00AB510A">
            <w:pPr>
              <w:pStyle w:val="NoSpacing"/>
              <w:rPr>
                <w:b/>
                <w:color w:val="4F81BD" w:themeColor="accent1"/>
              </w:rPr>
            </w:pPr>
            <w:r>
              <w:rPr>
                <w:b/>
                <w:color w:val="4F81BD" w:themeColor="accent1"/>
              </w:rPr>
              <w:t xml:space="preserve">Medicaid </w:t>
            </w:r>
            <w:r w:rsidR="006354D0" w:rsidRPr="00AB510A">
              <w:rPr>
                <w:b/>
                <w:color w:val="4F81BD" w:themeColor="accent1"/>
              </w:rPr>
              <w:t>ICF/IID</w:t>
            </w:r>
          </w:p>
        </w:tc>
        <w:tc>
          <w:tcPr>
            <w:tcW w:w="919" w:type="pct"/>
            <w:tcBorders>
              <w:bottom w:val="single" w:sz="12" w:space="0" w:color="000000" w:themeColor="text1"/>
            </w:tcBorders>
            <w:shd w:val="clear" w:color="auto" w:fill="auto"/>
            <w:noWrap/>
            <w:vAlign w:val="bottom"/>
            <w:hideMark/>
          </w:tcPr>
          <w:p w14:paraId="327FF281" w14:textId="77777777" w:rsidR="006354D0" w:rsidRPr="00315EC8" w:rsidRDefault="006354D0" w:rsidP="00E65CFD">
            <w:pPr>
              <w:keepLines/>
              <w:spacing w:after="0" w:line="240" w:lineRule="auto"/>
              <w:contextualSpacing/>
              <w:jc w:val="center"/>
              <w:rPr>
                <w:rFonts w:eastAsia="Times New Roman" w:cstheme="minorHAnsi"/>
                <w:color w:val="000000"/>
              </w:rPr>
            </w:pPr>
            <w:r w:rsidRPr="00315EC8">
              <w:rPr>
                <w:rFonts w:eastAsia="Times New Roman" w:cstheme="minorHAnsi"/>
                <w:color w:val="000000"/>
              </w:rPr>
              <w:t>21 years and younger</w:t>
            </w:r>
          </w:p>
        </w:tc>
        <w:tc>
          <w:tcPr>
            <w:tcW w:w="919" w:type="pct"/>
            <w:tcBorders>
              <w:bottom w:val="single" w:sz="12" w:space="0" w:color="000000" w:themeColor="text1"/>
            </w:tcBorders>
            <w:shd w:val="clear" w:color="auto" w:fill="auto"/>
            <w:noWrap/>
            <w:vAlign w:val="bottom"/>
            <w:hideMark/>
          </w:tcPr>
          <w:p w14:paraId="7187073E" w14:textId="77777777" w:rsidR="006354D0" w:rsidRPr="00315EC8" w:rsidRDefault="006354D0" w:rsidP="00E65CFD">
            <w:pPr>
              <w:keepLines/>
              <w:spacing w:after="0" w:line="240" w:lineRule="auto"/>
              <w:contextualSpacing/>
              <w:jc w:val="center"/>
              <w:rPr>
                <w:rFonts w:eastAsia="Times New Roman" w:cstheme="minorHAnsi"/>
                <w:color w:val="000000"/>
              </w:rPr>
            </w:pPr>
            <w:r w:rsidRPr="00315EC8">
              <w:rPr>
                <w:rFonts w:eastAsia="Times New Roman" w:cstheme="minorHAnsi"/>
                <w:color w:val="000000"/>
              </w:rPr>
              <w:t>22 years and older</w:t>
            </w:r>
          </w:p>
        </w:tc>
        <w:tc>
          <w:tcPr>
            <w:tcW w:w="920" w:type="pct"/>
            <w:tcBorders>
              <w:bottom w:val="single" w:sz="12" w:space="0" w:color="000000" w:themeColor="text1"/>
            </w:tcBorders>
            <w:shd w:val="clear" w:color="auto" w:fill="auto"/>
            <w:noWrap/>
            <w:vAlign w:val="bottom"/>
            <w:hideMark/>
          </w:tcPr>
          <w:p w14:paraId="642DC132" w14:textId="77777777" w:rsidR="006354D0" w:rsidRPr="00315EC8" w:rsidRDefault="006354D0" w:rsidP="00E65CFD">
            <w:pPr>
              <w:keepLines/>
              <w:spacing w:after="0" w:line="240" w:lineRule="auto"/>
              <w:contextualSpacing/>
              <w:jc w:val="center"/>
              <w:rPr>
                <w:rFonts w:eastAsia="Times New Roman" w:cstheme="minorHAnsi"/>
              </w:rPr>
            </w:pPr>
            <w:r w:rsidRPr="00315EC8">
              <w:rPr>
                <w:rFonts w:eastAsia="Times New Roman" w:cstheme="minorHAnsi"/>
                <w:color w:val="000000"/>
              </w:rPr>
              <w:t>Total All Ages</w:t>
            </w:r>
          </w:p>
        </w:tc>
        <w:tc>
          <w:tcPr>
            <w:tcW w:w="787" w:type="pct"/>
            <w:shd w:val="clear" w:color="auto" w:fill="auto"/>
          </w:tcPr>
          <w:p w14:paraId="4A5975C1" w14:textId="77777777" w:rsidR="006354D0" w:rsidRPr="00315EC8" w:rsidRDefault="006354D0" w:rsidP="00E65CFD">
            <w:pPr>
              <w:keepLines/>
              <w:spacing w:after="0" w:line="240" w:lineRule="auto"/>
              <w:ind w:firstLineChars="4" w:firstLine="9"/>
              <w:contextualSpacing/>
              <w:jc w:val="center"/>
              <w:rPr>
                <w:rFonts w:cstheme="minorHAnsi"/>
              </w:rPr>
            </w:pPr>
            <w:r w:rsidRPr="00315EC8">
              <w:rPr>
                <w:rFonts w:cstheme="minorHAnsi"/>
              </w:rPr>
              <w:t xml:space="preserve">Recipients </w:t>
            </w:r>
          </w:p>
          <w:p w14:paraId="650737BD" w14:textId="58EDC388" w:rsidR="006354D0" w:rsidRPr="00315EC8" w:rsidRDefault="006231CA" w:rsidP="00E65CFD">
            <w:pPr>
              <w:keepLines/>
              <w:spacing w:after="0" w:line="240" w:lineRule="auto"/>
              <w:ind w:firstLineChars="4" w:firstLine="9"/>
              <w:contextualSpacing/>
              <w:jc w:val="center"/>
              <w:rPr>
                <w:rFonts w:cstheme="minorHAnsi"/>
              </w:rPr>
            </w:pPr>
            <w:r>
              <w:rPr>
                <w:rFonts w:cstheme="minorHAnsi"/>
              </w:rPr>
              <w:t>(Parts 1 and 2)</w:t>
            </w:r>
          </w:p>
        </w:tc>
      </w:tr>
      <w:tr w:rsidR="00D87587" w:rsidRPr="00315EC8" w14:paraId="6B030BE7" w14:textId="77777777" w:rsidTr="00471D53">
        <w:trPr>
          <w:trHeight w:val="300"/>
        </w:trPr>
        <w:tc>
          <w:tcPr>
            <w:tcW w:w="1455" w:type="pct"/>
            <w:tcBorders>
              <w:right w:val="single" w:sz="12" w:space="0" w:color="000000" w:themeColor="text1"/>
            </w:tcBorders>
            <w:shd w:val="clear" w:color="auto" w:fill="auto"/>
            <w:hideMark/>
          </w:tcPr>
          <w:p w14:paraId="4A236EA6" w14:textId="71071F84" w:rsidR="00D87587" w:rsidRPr="00315EC8" w:rsidRDefault="00D87587" w:rsidP="00E65CFD">
            <w:pPr>
              <w:keepLines/>
              <w:spacing w:after="0" w:line="240" w:lineRule="auto"/>
              <w:contextualSpacing/>
              <w:rPr>
                <w:rFonts w:eastAsia="Times New Roman" w:cstheme="minorHAnsi"/>
                <w:color w:val="000000"/>
              </w:rPr>
            </w:pPr>
            <w:r w:rsidRPr="00315EC8">
              <w:rPr>
                <w:rFonts w:cstheme="minorHAnsi"/>
              </w:rPr>
              <w:t>Recipients</w:t>
            </w:r>
          </w:p>
        </w:tc>
        <w:tc>
          <w:tcPr>
            <w:tcW w:w="9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4C58A534" w14:textId="77777777" w:rsidR="00D87587" w:rsidRPr="00315EC8" w:rsidRDefault="00D87587" w:rsidP="00DE702D">
            <w:pPr>
              <w:keepLines/>
              <w:spacing w:after="0" w:line="240" w:lineRule="auto"/>
              <w:ind w:firstLineChars="100" w:firstLine="220"/>
              <w:contextualSpacing/>
              <w:jc w:val="right"/>
              <w:rPr>
                <w:rFonts w:eastAsia="Times New Roman" w:cstheme="minorHAnsi"/>
                <w:color w:val="000000"/>
              </w:rPr>
            </w:pPr>
          </w:p>
        </w:tc>
        <w:tc>
          <w:tcPr>
            <w:tcW w:w="9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7FC69FFE" w14:textId="77777777" w:rsidR="00D87587" w:rsidRPr="00315EC8" w:rsidRDefault="00D87587" w:rsidP="00DE702D">
            <w:pPr>
              <w:keepLines/>
              <w:spacing w:after="0" w:line="240" w:lineRule="auto"/>
              <w:contextualSpacing/>
              <w:jc w:val="right"/>
              <w:rPr>
                <w:rFonts w:eastAsia="Times New Roman" w:cstheme="minorHAnsi"/>
              </w:rPr>
            </w:pPr>
          </w:p>
        </w:tc>
        <w:tc>
          <w:tcPr>
            <w:tcW w:w="92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01F4C6E4" w14:textId="77777777" w:rsidR="00D87587" w:rsidRPr="00315EC8" w:rsidRDefault="00D87587" w:rsidP="00DE702D">
            <w:pPr>
              <w:keepLines/>
              <w:spacing w:after="0" w:line="240" w:lineRule="auto"/>
              <w:ind w:firstLineChars="4" w:firstLine="9"/>
              <w:contextualSpacing/>
              <w:jc w:val="right"/>
              <w:rPr>
                <w:rFonts w:eastAsia="Times New Roman" w:cstheme="minorHAnsi"/>
              </w:rPr>
            </w:pPr>
          </w:p>
        </w:tc>
        <w:tc>
          <w:tcPr>
            <w:tcW w:w="787" w:type="pct"/>
            <w:tcBorders>
              <w:left w:val="single" w:sz="12" w:space="0" w:color="000000" w:themeColor="text1"/>
              <w:bottom w:val="single" w:sz="4" w:space="0" w:color="808080" w:themeColor="background1" w:themeShade="80"/>
            </w:tcBorders>
            <w:shd w:val="clear" w:color="auto" w:fill="F2F2F2" w:themeFill="background1" w:themeFillShade="F2"/>
          </w:tcPr>
          <w:p w14:paraId="267ED6CC" w14:textId="77777777" w:rsidR="00D87587" w:rsidRPr="00315EC8" w:rsidRDefault="00D87587" w:rsidP="00DE702D">
            <w:pPr>
              <w:keepLines/>
              <w:spacing w:after="0" w:line="240" w:lineRule="auto"/>
              <w:ind w:firstLineChars="4" w:firstLine="9"/>
              <w:contextualSpacing/>
              <w:jc w:val="right"/>
              <w:rPr>
                <w:rFonts w:eastAsia="Times New Roman" w:cstheme="minorHAnsi"/>
              </w:rPr>
            </w:pPr>
          </w:p>
        </w:tc>
      </w:tr>
      <w:tr w:rsidR="00D87587" w:rsidRPr="00315EC8" w14:paraId="2AE9DF43" w14:textId="77777777" w:rsidTr="00471D53">
        <w:trPr>
          <w:trHeight w:val="300"/>
        </w:trPr>
        <w:tc>
          <w:tcPr>
            <w:tcW w:w="1455" w:type="pct"/>
            <w:tcBorders>
              <w:right w:val="single" w:sz="12" w:space="0" w:color="000000" w:themeColor="text1"/>
            </w:tcBorders>
            <w:shd w:val="clear" w:color="auto" w:fill="auto"/>
            <w:hideMark/>
          </w:tcPr>
          <w:p w14:paraId="6EEC8BCF" w14:textId="750ED04F" w:rsidR="00D87587" w:rsidRPr="00315EC8" w:rsidRDefault="00D87587" w:rsidP="00E65CFD">
            <w:pPr>
              <w:keepLines/>
              <w:spacing w:after="0" w:line="240" w:lineRule="auto"/>
              <w:contextualSpacing/>
              <w:rPr>
                <w:rFonts w:eastAsia="Times New Roman" w:cstheme="minorHAnsi"/>
                <w:color w:val="000000"/>
              </w:rPr>
            </w:pPr>
            <w:r w:rsidRPr="00315EC8">
              <w:rPr>
                <w:rFonts w:cstheme="minorHAnsi"/>
              </w:rPr>
              <w:t>Expenditures</w:t>
            </w:r>
          </w:p>
        </w:tc>
        <w:tc>
          <w:tcPr>
            <w:tcW w:w="9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03BC7DD0" w14:textId="77777777" w:rsidR="00D87587" w:rsidRPr="00315EC8" w:rsidRDefault="00D87587" w:rsidP="00DE702D">
            <w:pPr>
              <w:keepLines/>
              <w:spacing w:after="0" w:line="240" w:lineRule="auto"/>
              <w:ind w:firstLineChars="4" w:firstLine="9"/>
              <w:contextualSpacing/>
              <w:jc w:val="right"/>
              <w:rPr>
                <w:rFonts w:eastAsia="Times New Roman" w:cstheme="minorHAnsi"/>
                <w:color w:val="000000"/>
              </w:rPr>
            </w:pPr>
          </w:p>
        </w:tc>
        <w:tc>
          <w:tcPr>
            <w:tcW w:w="9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7133408B" w14:textId="77777777" w:rsidR="00D87587" w:rsidRPr="00315EC8" w:rsidRDefault="00D87587" w:rsidP="00DE702D">
            <w:pPr>
              <w:keepLines/>
              <w:spacing w:after="0" w:line="240" w:lineRule="auto"/>
              <w:contextualSpacing/>
              <w:jc w:val="right"/>
              <w:rPr>
                <w:rFonts w:eastAsia="Times New Roman" w:cstheme="minorHAnsi"/>
              </w:rPr>
            </w:pPr>
          </w:p>
        </w:tc>
        <w:tc>
          <w:tcPr>
            <w:tcW w:w="92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5640063C" w14:textId="77777777" w:rsidR="00D87587" w:rsidRPr="00315EC8" w:rsidRDefault="00D87587" w:rsidP="00DE702D">
            <w:pPr>
              <w:keepLines/>
              <w:spacing w:after="0" w:line="240" w:lineRule="auto"/>
              <w:contextualSpacing/>
              <w:jc w:val="right"/>
              <w:rPr>
                <w:rFonts w:eastAsia="Times New Roman" w:cstheme="minorHAnsi"/>
              </w:rPr>
            </w:pPr>
          </w:p>
        </w:tc>
        <w:tc>
          <w:tcPr>
            <w:tcW w:w="787" w:type="pct"/>
            <w:tcBorders>
              <w:left w:val="single" w:sz="12" w:space="0" w:color="000000" w:themeColor="text1"/>
              <w:bottom w:val="nil"/>
              <w:right w:val="nil"/>
            </w:tcBorders>
          </w:tcPr>
          <w:p w14:paraId="713C21CE" w14:textId="77777777" w:rsidR="00D87587" w:rsidRPr="00315EC8" w:rsidRDefault="00D87587" w:rsidP="00DE702D">
            <w:pPr>
              <w:keepLines/>
              <w:spacing w:after="0" w:line="240" w:lineRule="auto"/>
              <w:contextualSpacing/>
              <w:jc w:val="right"/>
              <w:rPr>
                <w:rFonts w:cstheme="minorHAnsi"/>
              </w:rPr>
            </w:pPr>
          </w:p>
        </w:tc>
      </w:tr>
      <w:tr w:rsidR="006231CA" w:rsidRPr="00315EC8" w14:paraId="65EC71AD" w14:textId="77777777" w:rsidTr="00471D53">
        <w:trPr>
          <w:trHeight w:val="300"/>
        </w:trPr>
        <w:tc>
          <w:tcPr>
            <w:tcW w:w="1455" w:type="pct"/>
            <w:shd w:val="clear" w:color="auto" w:fill="F2F2F2" w:themeFill="background1" w:themeFillShade="F2"/>
            <w:hideMark/>
          </w:tcPr>
          <w:p w14:paraId="6926D7E4" w14:textId="5A88E566" w:rsidR="006354D0" w:rsidRPr="00315EC8" w:rsidRDefault="006354D0" w:rsidP="00E65CFD">
            <w:pPr>
              <w:keepLines/>
              <w:spacing w:after="0" w:line="240" w:lineRule="auto"/>
              <w:contextualSpacing/>
              <w:rPr>
                <w:rFonts w:eastAsia="Times New Roman" w:cstheme="minorHAnsi"/>
                <w:color w:val="000000"/>
              </w:rPr>
            </w:pPr>
            <w:r w:rsidRPr="00315EC8">
              <w:rPr>
                <w:rFonts w:eastAsia="Times New Roman" w:cstheme="minorHAnsi"/>
                <w:color w:val="000000"/>
              </w:rPr>
              <w:t>Expenditures per pe</w:t>
            </w:r>
            <w:r w:rsidR="00755887" w:rsidRPr="00315EC8">
              <w:rPr>
                <w:rFonts w:eastAsia="Times New Roman" w:cstheme="minorHAnsi"/>
                <w:color w:val="000000"/>
              </w:rPr>
              <w:t>rson</w:t>
            </w:r>
          </w:p>
        </w:tc>
        <w:tc>
          <w:tcPr>
            <w:tcW w:w="919" w:type="pct"/>
            <w:tcBorders>
              <w:top w:val="single" w:sz="12" w:space="0" w:color="000000" w:themeColor="text1"/>
            </w:tcBorders>
            <w:shd w:val="clear" w:color="auto" w:fill="F2F2F2" w:themeFill="background1" w:themeFillShade="F2"/>
            <w:noWrap/>
          </w:tcPr>
          <w:p w14:paraId="12353BC5" w14:textId="77777777" w:rsidR="006354D0" w:rsidRPr="00315EC8" w:rsidRDefault="006354D0" w:rsidP="00DE702D">
            <w:pPr>
              <w:keepLines/>
              <w:spacing w:after="0" w:line="240" w:lineRule="auto"/>
              <w:ind w:firstLineChars="4" w:firstLine="9"/>
              <w:contextualSpacing/>
              <w:jc w:val="right"/>
              <w:rPr>
                <w:rFonts w:eastAsia="Times New Roman" w:cstheme="minorHAnsi"/>
              </w:rPr>
            </w:pPr>
          </w:p>
        </w:tc>
        <w:tc>
          <w:tcPr>
            <w:tcW w:w="919" w:type="pct"/>
            <w:tcBorders>
              <w:top w:val="single" w:sz="12" w:space="0" w:color="000000" w:themeColor="text1"/>
            </w:tcBorders>
            <w:shd w:val="clear" w:color="auto" w:fill="F2F2F2" w:themeFill="background1" w:themeFillShade="F2"/>
            <w:noWrap/>
          </w:tcPr>
          <w:p w14:paraId="1F42A44C" w14:textId="77777777" w:rsidR="006354D0" w:rsidRPr="00315EC8" w:rsidRDefault="006354D0" w:rsidP="00DE702D">
            <w:pPr>
              <w:keepLines/>
              <w:spacing w:after="0" w:line="240" w:lineRule="auto"/>
              <w:ind w:firstLineChars="4" w:firstLine="9"/>
              <w:contextualSpacing/>
              <w:jc w:val="right"/>
              <w:rPr>
                <w:rFonts w:eastAsia="Times New Roman" w:cstheme="minorHAnsi"/>
              </w:rPr>
            </w:pPr>
          </w:p>
        </w:tc>
        <w:tc>
          <w:tcPr>
            <w:tcW w:w="920" w:type="pct"/>
            <w:tcBorders>
              <w:top w:val="single" w:sz="12" w:space="0" w:color="000000" w:themeColor="text1"/>
            </w:tcBorders>
            <w:shd w:val="clear" w:color="auto" w:fill="F2F2F2" w:themeFill="background1" w:themeFillShade="F2"/>
            <w:noWrap/>
          </w:tcPr>
          <w:p w14:paraId="5AA5C622" w14:textId="77777777" w:rsidR="006354D0" w:rsidRPr="00315EC8" w:rsidRDefault="006354D0" w:rsidP="00DE702D">
            <w:pPr>
              <w:keepLines/>
              <w:spacing w:after="0" w:line="240" w:lineRule="auto"/>
              <w:ind w:firstLineChars="4" w:firstLine="9"/>
              <w:contextualSpacing/>
              <w:jc w:val="right"/>
              <w:rPr>
                <w:rFonts w:eastAsia="Times New Roman" w:cstheme="minorHAnsi"/>
              </w:rPr>
            </w:pPr>
          </w:p>
        </w:tc>
        <w:tc>
          <w:tcPr>
            <w:tcW w:w="787" w:type="pct"/>
            <w:tcBorders>
              <w:top w:val="nil"/>
              <w:bottom w:val="nil"/>
              <w:right w:val="nil"/>
            </w:tcBorders>
          </w:tcPr>
          <w:p w14:paraId="24AEEDFB" w14:textId="2FC74EDC" w:rsidR="006354D0" w:rsidRPr="00315EC8" w:rsidRDefault="006354D0" w:rsidP="00DE702D">
            <w:pPr>
              <w:keepLines/>
              <w:spacing w:after="0" w:line="240" w:lineRule="auto"/>
              <w:ind w:firstLineChars="4" w:firstLine="9"/>
              <w:contextualSpacing/>
              <w:jc w:val="right"/>
              <w:rPr>
                <w:rFonts w:eastAsia="Times New Roman" w:cstheme="minorHAnsi"/>
              </w:rPr>
            </w:pPr>
          </w:p>
        </w:tc>
      </w:tr>
    </w:tbl>
    <w:p w14:paraId="403A187B" w14:textId="77777777" w:rsidR="00721F67" w:rsidRDefault="00721F67" w:rsidP="00FF7EB9">
      <w:pPr>
        <w:pStyle w:val="Heading2"/>
      </w:pPr>
    </w:p>
    <w:p w14:paraId="406F5E77" w14:textId="62634A13" w:rsidR="00A748BB" w:rsidRDefault="00D62B04" w:rsidP="00FF7EB9">
      <w:pPr>
        <w:pStyle w:val="Heading2"/>
      </w:pPr>
      <w:r>
        <w:t>3</w:t>
      </w:r>
      <w:r w:rsidR="006E3506">
        <w:t>E</w:t>
      </w:r>
      <w:r w:rsidR="00676471">
        <w:t xml:space="preserve">: State-Funded </w:t>
      </w:r>
      <w:r w:rsidR="00A748BB" w:rsidRPr="00315EC8">
        <w:t xml:space="preserve">Non-Medicaid </w:t>
      </w:r>
      <w:r w:rsidR="00676471" w:rsidRPr="001D62D3">
        <w:rPr>
          <w:color w:val="4F81BD" w:themeColor="accent1"/>
        </w:rPr>
        <w:t xml:space="preserve">LTSS </w:t>
      </w:r>
      <w:r w:rsidR="006E3506" w:rsidRPr="001D62D3">
        <w:rPr>
          <w:color w:val="4F81BD" w:themeColor="accent1"/>
        </w:rPr>
        <w:t xml:space="preserve">Recipients </w:t>
      </w:r>
      <w:r w:rsidR="006E3506">
        <w:t xml:space="preserve">and Expenditures by Age </w:t>
      </w:r>
    </w:p>
    <w:p w14:paraId="161DAFDE" w14:textId="77777777" w:rsidR="005509C6" w:rsidRPr="005509C6" w:rsidRDefault="005509C6" w:rsidP="005509C6">
      <w:pPr>
        <w:spacing w:after="0" w:line="240" w:lineRule="auto"/>
        <w:rPr>
          <w:sz w:val="16"/>
          <w:szCs w:val="16"/>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07"/>
        <w:gridCol w:w="2188"/>
        <w:gridCol w:w="2190"/>
        <w:gridCol w:w="2190"/>
      </w:tblGrid>
      <w:tr w:rsidR="00D87587" w:rsidRPr="00315EC8" w14:paraId="29C5A514" w14:textId="77777777" w:rsidTr="00471D53">
        <w:trPr>
          <w:trHeight w:val="300"/>
        </w:trPr>
        <w:tc>
          <w:tcPr>
            <w:tcW w:w="1740" w:type="pct"/>
            <w:tcBorders>
              <w:top w:val="nil"/>
              <w:left w:val="nil"/>
            </w:tcBorders>
            <w:shd w:val="clear" w:color="auto" w:fill="auto"/>
            <w:vAlign w:val="bottom"/>
            <w:hideMark/>
          </w:tcPr>
          <w:p w14:paraId="1469EA3F" w14:textId="0C78B3FA" w:rsidR="00D87587" w:rsidRPr="00315EC8" w:rsidRDefault="00D87587" w:rsidP="007D4307">
            <w:pPr>
              <w:pStyle w:val="Heading3"/>
            </w:pPr>
            <w:r>
              <w:t xml:space="preserve">State-Funded Non-Medicaid </w:t>
            </w:r>
          </w:p>
        </w:tc>
        <w:tc>
          <w:tcPr>
            <w:tcW w:w="1086" w:type="pct"/>
            <w:tcBorders>
              <w:bottom w:val="single" w:sz="12" w:space="0" w:color="000000" w:themeColor="text1"/>
            </w:tcBorders>
            <w:shd w:val="clear" w:color="auto" w:fill="auto"/>
            <w:noWrap/>
            <w:vAlign w:val="bottom"/>
            <w:hideMark/>
          </w:tcPr>
          <w:p w14:paraId="3E4C32CD" w14:textId="77777777" w:rsidR="00D87587" w:rsidRPr="00315EC8" w:rsidRDefault="00D87587" w:rsidP="00E65CFD">
            <w:pPr>
              <w:spacing w:after="0" w:line="240" w:lineRule="auto"/>
              <w:contextualSpacing/>
              <w:jc w:val="center"/>
              <w:rPr>
                <w:rFonts w:eastAsia="Times New Roman" w:cstheme="minorHAnsi"/>
                <w:color w:val="000000"/>
              </w:rPr>
            </w:pPr>
            <w:r w:rsidRPr="00315EC8">
              <w:rPr>
                <w:rFonts w:eastAsia="Times New Roman" w:cstheme="minorHAnsi"/>
                <w:color w:val="000000"/>
              </w:rPr>
              <w:t>21 years and younger</w:t>
            </w:r>
          </w:p>
        </w:tc>
        <w:tc>
          <w:tcPr>
            <w:tcW w:w="1087" w:type="pct"/>
            <w:tcBorders>
              <w:bottom w:val="single" w:sz="12" w:space="0" w:color="000000" w:themeColor="text1"/>
            </w:tcBorders>
            <w:shd w:val="clear" w:color="auto" w:fill="auto"/>
            <w:noWrap/>
            <w:vAlign w:val="bottom"/>
            <w:hideMark/>
          </w:tcPr>
          <w:p w14:paraId="0C45B9FE" w14:textId="77777777" w:rsidR="00D87587" w:rsidRPr="00315EC8" w:rsidRDefault="00D87587" w:rsidP="00E65CFD">
            <w:pPr>
              <w:spacing w:after="0" w:line="240" w:lineRule="auto"/>
              <w:contextualSpacing/>
              <w:jc w:val="center"/>
              <w:rPr>
                <w:rFonts w:eastAsia="Times New Roman" w:cstheme="minorHAnsi"/>
                <w:color w:val="000000"/>
              </w:rPr>
            </w:pPr>
            <w:r w:rsidRPr="00315EC8">
              <w:rPr>
                <w:rFonts w:eastAsia="Times New Roman" w:cstheme="minorHAnsi"/>
                <w:color w:val="000000"/>
              </w:rPr>
              <w:t>22 years and older</w:t>
            </w:r>
          </w:p>
        </w:tc>
        <w:tc>
          <w:tcPr>
            <w:tcW w:w="1087" w:type="pct"/>
            <w:tcBorders>
              <w:bottom w:val="single" w:sz="12" w:space="0" w:color="000000" w:themeColor="text1"/>
            </w:tcBorders>
            <w:shd w:val="clear" w:color="auto" w:fill="auto"/>
            <w:noWrap/>
            <w:vAlign w:val="bottom"/>
            <w:hideMark/>
          </w:tcPr>
          <w:p w14:paraId="69FCFEBE" w14:textId="630031DB" w:rsidR="00D87587" w:rsidRPr="00315EC8" w:rsidRDefault="00D87587" w:rsidP="00E65CFD">
            <w:pPr>
              <w:spacing w:after="0" w:line="240" w:lineRule="auto"/>
              <w:contextualSpacing/>
              <w:jc w:val="center"/>
              <w:rPr>
                <w:rFonts w:eastAsia="Times New Roman" w:cstheme="minorHAnsi"/>
                <w:color w:val="000000"/>
              </w:rPr>
            </w:pPr>
            <w:r w:rsidRPr="00315EC8">
              <w:rPr>
                <w:rFonts w:eastAsia="Times New Roman" w:cstheme="minorHAnsi"/>
                <w:color w:val="000000"/>
              </w:rPr>
              <w:t>Total All Ages</w:t>
            </w:r>
          </w:p>
        </w:tc>
      </w:tr>
      <w:tr w:rsidR="00A748BB" w:rsidRPr="00315EC8" w14:paraId="41DF5F81" w14:textId="77777777" w:rsidTr="00471D53">
        <w:trPr>
          <w:trHeight w:val="300"/>
        </w:trPr>
        <w:tc>
          <w:tcPr>
            <w:tcW w:w="1740" w:type="pct"/>
            <w:tcBorders>
              <w:right w:val="single" w:sz="12" w:space="0" w:color="000000" w:themeColor="text1"/>
            </w:tcBorders>
            <w:shd w:val="clear" w:color="auto" w:fill="auto"/>
            <w:hideMark/>
          </w:tcPr>
          <w:p w14:paraId="1E5AB2E1" w14:textId="77777777" w:rsidR="00A748BB" w:rsidRPr="00315EC8" w:rsidRDefault="00A748BB" w:rsidP="00E65CFD">
            <w:pPr>
              <w:spacing w:after="0" w:line="240" w:lineRule="auto"/>
              <w:contextualSpacing/>
              <w:rPr>
                <w:rFonts w:eastAsia="Times New Roman" w:cstheme="minorHAnsi"/>
                <w:color w:val="000000"/>
              </w:rPr>
            </w:pPr>
            <w:r w:rsidRPr="00315EC8">
              <w:rPr>
                <w:rFonts w:eastAsia="Times New Roman" w:cstheme="minorHAnsi"/>
                <w:color w:val="000000"/>
              </w:rPr>
              <w:t>Recipients</w:t>
            </w:r>
          </w:p>
        </w:tc>
        <w:tc>
          <w:tcPr>
            <w:tcW w:w="108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188D2793" w14:textId="4D84BD4F" w:rsidR="00A748BB" w:rsidRPr="00315EC8" w:rsidRDefault="00A748BB" w:rsidP="00DE702D">
            <w:pPr>
              <w:spacing w:after="0" w:line="240" w:lineRule="auto"/>
              <w:ind w:firstLineChars="100" w:firstLine="220"/>
              <w:contextualSpacing/>
              <w:rPr>
                <w:rFonts w:eastAsia="Times New Roman" w:cstheme="minorHAnsi"/>
                <w:color w:val="000000"/>
              </w:rPr>
            </w:pPr>
          </w:p>
        </w:tc>
        <w:tc>
          <w:tcPr>
            <w:tcW w:w="108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7A33F0F7" w14:textId="017A57BE" w:rsidR="00A748BB" w:rsidRPr="00315EC8" w:rsidRDefault="00A748BB" w:rsidP="00DE702D">
            <w:pPr>
              <w:spacing w:after="0" w:line="240" w:lineRule="auto"/>
              <w:contextualSpacing/>
              <w:rPr>
                <w:rFonts w:eastAsia="Times New Roman" w:cstheme="minorHAnsi"/>
              </w:rPr>
            </w:pPr>
          </w:p>
        </w:tc>
        <w:tc>
          <w:tcPr>
            <w:tcW w:w="108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35B02745" w14:textId="1032A1EA" w:rsidR="00A748BB" w:rsidRPr="00315EC8" w:rsidRDefault="00A748BB" w:rsidP="00DE702D">
            <w:pPr>
              <w:spacing w:after="0" w:line="240" w:lineRule="auto"/>
              <w:contextualSpacing/>
              <w:rPr>
                <w:rFonts w:eastAsia="Times New Roman" w:cstheme="minorHAnsi"/>
              </w:rPr>
            </w:pPr>
          </w:p>
        </w:tc>
      </w:tr>
      <w:tr w:rsidR="00A748BB" w:rsidRPr="00315EC8" w14:paraId="537EF64B" w14:textId="77777777" w:rsidTr="00471D53">
        <w:trPr>
          <w:trHeight w:val="300"/>
        </w:trPr>
        <w:tc>
          <w:tcPr>
            <w:tcW w:w="1740" w:type="pct"/>
            <w:tcBorders>
              <w:right w:val="single" w:sz="12" w:space="0" w:color="000000" w:themeColor="text1"/>
            </w:tcBorders>
            <w:shd w:val="clear" w:color="auto" w:fill="auto"/>
            <w:hideMark/>
          </w:tcPr>
          <w:p w14:paraId="315F9EBF" w14:textId="77777777" w:rsidR="00A748BB" w:rsidRPr="00315EC8" w:rsidRDefault="00A748BB" w:rsidP="00E65CFD">
            <w:pPr>
              <w:spacing w:after="0" w:line="240" w:lineRule="auto"/>
              <w:contextualSpacing/>
              <w:rPr>
                <w:rFonts w:eastAsia="Times New Roman" w:cstheme="minorHAnsi"/>
                <w:color w:val="000000"/>
              </w:rPr>
            </w:pPr>
            <w:r w:rsidRPr="00315EC8">
              <w:rPr>
                <w:rFonts w:eastAsia="Times New Roman" w:cstheme="minorHAnsi"/>
                <w:color w:val="000000"/>
              </w:rPr>
              <w:t>Expenditures</w:t>
            </w:r>
          </w:p>
        </w:tc>
        <w:tc>
          <w:tcPr>
            <w:tcW w:w="108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3C59D8C8" w14:textId="454E51E3" w:rsidR="00A748BB" w:rsidRPr="00315EC8" w:rsidRDefault="00A748BB" w:rsidP="00DE702D">
            <w:pPr>
              <w:spacing w:after="0" w:line="240" w:lineRule="auto"/>
              <w:ind w:firstLineChars="4" w:firstLine="9"/>
              <w:contextualSpacing/>
              <w:rPr>
                <w:rFonts w:eastAsia="Times New Roman" w:cstheme="minorHAnsi"/>
                <w:color w:val="000000"/>
              </w:rPr>
            </w:pPr>
          </w:p>
        </w:tc>
        <w:tc>
          <w:tcPr>
            <w:tcW w:w="108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5DDE50DD" w14:textId="7D767AB4" w:rsidR="00A748BB" w:rsidRPr="00315EC8" w:rsidRDefault="00A748BB" w:rsidP="00DE702D">
            <w:pPr>
              <w:spacing w:after="0" w:line="240" w:lineRule="auto"/>
              <w:contextualSpacing/>
              <w:rPr>
                <w:rFonts w:eastAsia="Times New Roman" w:cstheme="minorHAnsi"/>
              </w:rPr>
            </w:pPr>
          </w:p>
        </w:tc>
        <w:tc>
          <w:tcPr>
            <w:tcW w:w="108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noWrap/>
          </w:tcPr>
          <w:p w14:paraId="34D110D1" w14:textId="785F5CC2" w:rsidR="00A748BB" w:rsidRPr="00315EC8" w:rsidRDefault="00A748BB" w:rsidP="00DE702D">
            <w:pPr>
              <w:spacing w:after="0" w:line="240" w:lineRule="auto"/>
              <w:contextualSpacing/>
              <w:rPr>
                <w:rFonts w:eastAsia="Times New Roman" w:cstheme="minorHAnsi"/>
              </w:rPr>
            </w:pPr>
          </w:p>
        </w:tc>
      </w:tr>
      <w:tr w:rsidR="00A748BB" w:rsidRPr="00315EC8" w14:paraId="28DDE570" w14:textId="77777777" w:rsidTr="00471D53">
        <w:trPr>
          <w:trHeight w:val="300"/>
        </w:trPr>
        <w:tc>
          <w:tcPr>
            <w:tcW w:w="1740" w:type="pct"/>
            <w:shd w:val="clear" w:color="auto" w:fill="F2F2F2" w:themeFill="background1" w:themeFillShade="F2"/>
            <w:hideMark/>
          </w:tcPr>
          <w:p w14:paraId="48BB8951" w14:textId="6B3068FD" w:rsidR="00A748BB" w:rsidRPr="00315EC8" w:rsidRDefault="00A1093B" w:rsidP="00E65CFD">
            <w:pPr>
              <w:spacing w:after="0" w:line="240" w:lineRule="auto"/>
              <w:contextualSpacing/>
              <w:rPr>
                <w:rFonts w:eastAsia="Times New Roman" w:cstheme="minorHAnsi"/>
                <w:color w:val="000000"/>
              </w:rPr>
            </w:pPr>
            <w:r>
              <w:rPr>
                <w:rFonts w:eastAsia="Times New Roman" w:cstheme="minorHAnsi"/>
                <w:color w:val="000000"/>
              </w:rPr>
              <w:t>Expenditures per person</w:t>
            </w:r>
          </w:p>
        </w:tc>
        <w:tc>
          <w:tcPr>
            <w:tcW w:w="1086" w:type="pct"/>
            <w:tcBorders>
              <w:top w:val="single" w:sz="12" w:space="0" w:color="000000" w:themeColor="text1"/>
            </w:tcBorders>
            <w:shd w:val="clear" w:color="auto" w:fill="F2F2F2" w:themeFill="background1" w:themeFillShade="F2"/>
            <w:noWrap/>
          </w:tcPr>
          <w:p w14:paraId="5D8FBBBF" w14:textId="4D5C307E" w:rsidR="00A748BB" w:rsidRPr="00315EC8" w:rsidRDefault="00A748BB" w:rsidP="00DE702D">
            <w:pPr>
              <w:spacing w:after="0" w:line="240" w:lineRule="auto"/>
              <w:ind w:firstLineChars="4" w:firstLine="9"/>
              <w:contextualSpacing/>
              <w:rPr>
                <w:rFonts w:eastAsia="Times New Roman" w:cstheme="minorHAnsi"/>
                <w:color w:val="000000"/>
              </w:rPr>
            </w:pPr>
          </w:p>
        </w:tc>
        <w:tc>
          <w:tcPr>
            <w:tcW w:w="1087" w:type="pct"/>
            <w:tcBorders>
              <w:top w:val="single" w:sz="12" w:space="0" w:color="000000" w:themeColor="text1"/>
            </w:tcBorders>
            <w:shd w:val="clear" w:color="auto" w:fill="F2F2F2" w:themeFill="background1" w:themeFillShade="F2"/>
            <w:noWrap/>
          </w:tcPr>
          <w:p w14:paraId="6E2267A0" w14:textId="1BA2BDE8" w:rsidR="00A748BB" w:rsidRPr="00315EC8" w:rsidRDefault="00A748BB" w:rsidP="00DE702D">
            <w:pPr>
              <w:spacing w:after="0" w:line="240" w:lineRule="auto"/>
              <w:ind w:firstLineChars="4" w:firstLine="9"/>
              <w:contextualSpacing/>
              <w:rPr>
                <w:rFonts w:eastAsia="Times New Roman" w:cstheme="minorHAnsi"/>
              </w:rPr>
            </w:pPr>
          </w:p>
        </w:tc>
        <w:tc>
          <w:tcPr>
            <w:tcW w:w="1087" w:type="pct"/>
            <w:tcBorders>
              <w:top w:val="single" w:sz="12" w:space="0" w:color="000000" w:themeColor="text1"/>
            </w:tcBorders>
            <w:shd w:val="clear" w:color="auto" w:fill="F2F2F2" w:themeFill="background1" w:themeFillShade="F2"/>
            <w:noWrap/>
          </w:tcPr>
          <w:p w14:paraId="38EE4BC7" w14:textId="68A84D1A" w:rsidR="00A748BB" w:rsidRPr="00315EC8" w:rsidRDefault="00A748BB" w:rsidP="00DE702D">
            <w:pPr>
              <w:spacing w:after="0" w:line="240" w:lineRule="auto"/>
              <w:ind w:firstLineChars="4" w:firstLine="9"/>
              <w:contextualSpacing/>
              <w:rPr>
                <w:rFonts w:eastAsia="Times New Roman" w:cstheme="minorHAnsi"/>
              </w:rPr>
            </w:pPr>
          </w:p>
        </w:tc>
      </w:tr>
    </w:tbl>
    <w:p w14:paraId="5483BBB6" w14:textId="77777777" w:rsidR="006E3506" w:rsidRDefault="006E3506" w:rsidP="00E65CFD">
      <w:pPr>
        <w:spacing w:after="0" w:line="240" w:lineRule="auto"/>
        <w:contextualSpacing/>
        <w:rPr>
          <w:b/>
        </w:rPr>
      </w:pPr>
    </w:p>
    <w:p w14:paraId="1EE3EE87" w14:textId="34C2A21F" w:rsidR="00DC5D6B" w:rsidRDefault="00DC5D6B" w:rsidP="00E65CFD">
      <w:pPr>
        <w:spacing w:after="0" w:line="240" w:lineRule="auto"/>
        <w:contextualSpacing/>
        <w:rPr>
          <w:b/>
        </w:rPr>
      </w:pPr>
      <w:r w:rsidRPr="006E3506">
        <w:rPr>
          <w:b/>
        </w:rPr>
        <w:t>3</w:t>
      </w:r>
      <w:r w:rsidR="00676471">
        <w:rPr>
          <w:b/>
        </w:rPr>
        <w:t>F</w:t>
      </w:r>
      <w:r w:rsidRPr="006E3506">
        <w:rPr>
          <w:b/>
        </w:rPr>
        <w:t xml:space="preserve">: </w:t>
      </w:r>
      <w:r w:rsidR="006E3506">
        <w:rPr>
          <w:b/>
        </w:rPr>
        <w:t xml:space="preserve">People with IDD on the </w:t>
      </w:r>
      <w:r w:rsidR="00CE1F27">
        <w:rPr>
          <w:b/>
        </w:rPr>
        <w:t>State IDD Agency</w:t>
      </w:r>
      <w:r w:rsidR="00202469">
        <w:rPr>
          <w:b/>
        </w:rPr>
        <w:t xml:space="preserve"> </w:t>
      </w:r>
      <w:r w:rsidR="006E3506" w:rsidRPr="001D62D3">
        <w:rPr>
          <w:b/>
          <w:color w:val="4F81BD" w:themeColor="accent1"/>
        </w:rPr>
        <w:t xml:space="preserve">Caseload </w:t>
      </w:r>
      <w:r w:rsidR="006E3506" w:rsidRPr="00BF623B">
        <w:rPr>
          <w:b/>
        </w:rPr>
        <w:t xml:space="preserve">but </w:t>
      </w:r>
      <w:r w:rsidR="006E3506">
        <w:rPr>
          <w:b/>
        </w:rPr>
        <w:t>not receiving f</w:t>
      </w:r>
      <w:r w:rsidRPr="006E3506">
        <w:rPr>
          <w:b/>
        </w:rPr>
        <w:t xml:space="preserve">unded LTSS </w:t>
      </w:r>
      <w:r w:rsidR="006E3506">
        <w:rPr>
          <w:b/>
        </w:rPr>
        <w:t xml:space="preserve">on June 30, </w:t>
      </w:r>
      <w:r w:rsidR="00FE776D">
        <w:rPr>
          <w:b/>
        </w:rPr>
        <w:t>2018</w:t>
      </w:r>
    </w:p>
    <w:p w14:paraId="29D24D57" w14:textId="77777777" w:rsidR="005509C6" w:rsidRPr="005509C6" w:rsidRDefault="005509C6" w:rsidP="00E65CFD">
      <w:pPr>
        <w:spacing w:after="0" w:line="240" w:lineRule="auto"/>
        <w:contextualSpacing/>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0"/>
      </w:tblGrid>
      <w:tr w:rsidR="00DD5B21" w:rsidRPr="00315EC8" w14:paraId="72A210E1" w14:textId="77777777" w:rsidTr="007D4307">
        <w:tc>
          <w:tcPr>
            <w:tcW w:w="10070" w:type="dxa"/>
            <w:tcMar>
              <w:left w:w="0" w:type="dxa"/>
              <w:right w:w="0" w:type="dxa"/>
            </w:tcMar>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20"/>
              <w:gridCol w:w="2215"/>
              <w:gridCol w:w="2215"/>
              <w:gridCol w:w="2215"/>
            </w:tblGrid>
            <w:tr w:rsidR="001D62D3" w:rsidRPr="008E5CE3" w14:paraId="7060A132" w14:textId="77777777" w:rsidTr="00471D53">
              <w:trPr>
                <w:trHeight w:val="300"/>
              </w:trPr>
              <w:tc>
                <w:tcPr>
                  <w:tcW w:w="3420" w:type="dxa"/>
                  <w:tcBorders>
                    <w:top w:val="nil"/>
                    <w:left w:val="nil"/>
                  </w:tcBorders>
                  <w:shd w:val="clear" w:color="auto" w:fill="auto"/>
                  <w:vAlign w:val="bottom"/>
                  <w:hideMark/>
                </w:tcPr>
                <w:p w14:paraId="27AD5BAA" w14:textId="790DEBE9" w:rsidR="001D62D3" w:rsidRPr="008E5CE3" w:rsidRDefault="001D62D3" w:rsidP="007D4307">
                  <w:pPr>
                    <w:pStyle w:val="Heading3"/>
                  </w:pPr>
                  <w:r w:rsidRPr="008E5CE3">
                    <w:t xml:space="preserve">No </w:t>
                  </w:r>
                  <w:r w:rsidR="00BF623B">
                    <w:t>Medicaid or State-</w:t>
                  </w:r>
                  <w:r w:rsidRPr="008E5CE3">
                    <w:t xml:space="preserve">Funded LTSS </w:t>
                  </w:r>
                </w:p>
              </w:tc>
              <w:tc>
                <w:tcPr>
                  <w:tcW w:w="2215" w:type="dxa"/>
                  <w:tcBorders>
                    <w:bottom w:val="single" w:sz="12" w:space="0" w:color="000000" w:themeColor="text1"/>
                  </w:tcBorders>
                  <w:shd w:val="clear" w:color="auto" w:fill="auto"/>
                  <w:noWrap/>
                  <w:vAlign w:val="bottom"/>
                  <w:hideMark/>
                </w:tcPr>
                <w:p w14:paraId="40A262D2" w14:textId="4490B24C" w:rsidR="001D62D3" w:rsidRPr="008E5CE3" w:rsidRDefault="001D62D3" w:rsidP="00E65CFD">
                  <w:pPr>
                    <w:keepNext/>
                    <w:spacing w:after="0" w:line="240" w:lineRule="auto"/>
                    <w:contextualSpacing/>
                    <w:jc w:val="center"/>
                    <w:rPr>
                      <w:rFonts w:ascii="Calibri" w:eastAsia="Times New Roman" w:hAnsi="Calibri" w:cs="Calibri"/>
                      <w:color w:val="000000"/>
                    </w:rPr>
                  </w:pPr>
                  <w:r w:rsidRPr="008E5CE3">
                    <w:rPr>
                      <w:rFonts w:ascii="Calibri" w:eastAsia="Times New Roman" w:hAnsi="Calibri" w:cs="Calibri"/>
                      <w:color w:val="000000"/>
                    </w:rPr>
                    <w:t>21 years and younger</w:t>
                  </w:r>
                </w:p>
              </w:tc>
              <w:tc>
                <w:tcPr>
                  <w:tcW w:w="2215" w:type="dxa"/>
                  <w:tcBorders>
                    <w:bottom w:val="single" w:sz="12" w:space="0" w:color="000000" w:themeColor="text1"/>
                  </w:tcBorders>
                  <w:shd w:val="clear" w:color="auto" w:fill="auto"/>
                  <w:noWrap/>
                  <w:vAlign w:val="bottom"/>
                  <w:hideMark/>
                </w:tcPr>
                <w:p w14:paraId="30B5F8DE" w14:textId="77777777" w:rsidR="001D62D3" w:rsidRPr="008E5CE3" w:rsidRDefault="001D62D3" w:rsidP="00E65CFD">
                  <w:pPr>
                    <w:keepNext/>
                    <w:spacing w:after="0" w:line="240" w:lineRule="auto"/>
                    <w:contextualSpacing/>
                    <w:jc w:val="center"/>
                    <w:rPr>
                      <w:rFonts w:ascii="Calibri" w:eastAsia="Times New Roman" w:hAnsi="Calibri" w:cs="Calibri"/>
                      <w:color w:val="000000"/>
                    </w:rPr>
                  </w:pPr>
                  <w:r w:rsidRPr="008E5CE3">
                    <w:rPr>
                      <w:rFonts w:ascii="Calibri" w:eastAsia="Times New Roman" w:hAnsi="Calibri" w:cs="Calibri"/>
                      <w:color w:val="000000"/>
                    </w:rPr>
                    <w:t>22 years and older</w:t>
                  </w:r>
                </w:p>
              </w:tc>
              <w:tc>
                <w:tcPr>
                  <w:tcW w:w="2215" w:type="dxa"/>
                  <w:tcBorders>
                    <w:bottom w:val="single" w:sz="12" w:space="0" w:color="000000" w:themeColor="text1"/>
                  </w:tcBorders>
                  <w:shd w:val="clear" w:color="auto" w:fill="auto"/>
                  <w:noWrap/>
                  <w:vAlign w:val="bottom"/>
                  <w:hideMark/>
                </w:tcPr>
                <w:p w14:paraId="501929AD" w14:textId="6A50FC28" w:rsidR="001D62D3" w:rsidRPr="00D73134" w:rsidRDefault="001D62D3" w:rsidP="00E65CFD">
                  <w:pPr>
                    <w:spacing w:after="0" w:line="240" w:lineRule="auto"/>
                    <w:contextualSpacing/>
                    <w:jc w:val="center"/>
                    <w:rPr>
                      <w:rFonts w:eastAsia="Times New Roman" w:cstheme="minorHAnsi"/>
                      <w:color w:val="000000"/>
                    </w:rPr>
                  </w:pPr>
                  <w:r w:rsidRPr="00D73134">
                    <w:rPr>
                      <w:rFonts w:eastAsia="Times New Roman" w:cstheme="minorHAnsi"/>
                      <w:color w:val="000000"/>
                    </w:rPr>
                    <w:t>Total All Ages</w:t>
                  </w:r>
                </w:p>
              </w:tc>
            </w:tr>
            <w:tr w:rsidR="001D62D3" w:rsidRPr="008E5CE3" w14:paraId="353C3073" w14:textId="77777777" w:rsidTr="00471D53">
              <w:trPr>
                <w:trHeight w:val="300"/>
              </w:trPr>
              <w:tc>
                <w:tcPr>
                  <w:tcW w:w="3420" w:type="dxa"/>
                  <w:tcBorders>
                    <w:right w:val="single" w:sz="12" w:space="0" w:color="000000" w:themeColor="text1"/>
                  </w:tcBorders>
                  <w:shd w:val="clear" w:color="auto" w:fill="auto"/>
                  <w:hideMark/>
                </w:tcPr>
                <w:p w14:paraId="4614E2B7" w14:textId="17ACA1A5" w:rsidR="001D62D3" w:rsidRPr="008E5CE3" w:rsidRDefault="001D62D3" w:rsidP="00E65CFD">
                  <w:pPr>
                    <w:keepNext/>
                    <w:spacing w:after="0" w:line="240" w:lineRule="auto"/>
                    <w:contextualSpacing/>
                    <w:rPr>
                      <w:rFonts w:ascii="Calibri" w:eastAsia="Times New Roman" w:hAnsi="Calibri" w:cs="Calibri"/>
                      <w:color w:val="000000"/>
                    </w:rPr>
                  </w:pPr>
                  <w:r>
                    <w:rPr>
                      <w:rFonts w:ascii="Calibri" w:eastAsia="Times New Roman" w:hAnsi="Calibri" w:cs="Calibri"/>
                      <w:color w:val="000000"/>
                    </w:rPr>
                    <w:t>People with IDD</w:t>
                  </w:r>
                </w:p>
              </w:tc>
              <w:tc>
                <w:tcPr>
                  <w:tcW w:w="22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hideMark/>
                </w:tcPr>
                <w:p w14:paraId="2A4A6185" w14:textId="046A3F29" w:rsidR="001D62D3" w:rsidRPr="00DE702D" w:rsidRDefault="001D62D3" w:rsidP="00DE702D">
                  <w:pPr>
                    <w:keepNext/>
                    <w:spacing w:after="0" w:line="240" w:lineRule="auto"/>
                    <w:contextualSpacing/>
                    <w:jc w:val="right"/>
                    <w:rPr>
                      <w:rFonts w:ascii="Calibri" w:eastAsia="Times New Roman" w:hAnsi="Calibri" w:cs="Calibri"/>
                    </w:rPr>
                  </w:pPr>
                </w:p>
              </w:tc>
              <w:tc>
                <w:tcPr>
                  <w:tcW w:w="22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028BF965" w14:textId="259BFCBB" w:rsidR="001D62D3" w:rsidRPr="008E5CE3" w:rsidRDefault="001D62D3" w:rsidP="00DE702D">
                  <w:pPr>
                    <w:keepNext/>
                    <w:spacing w:after="0" w:line="240" w:lineRule="auto"/>
                    <w:contextualSpacing/>
                    <w:jc w:val="right"/>
                    <w:rPr>
                      <w:rFonts w:ascii="Calibri" w:eastAsia="Times New Roman" w:hAnsi="Calibri" w:cs="Calibri"/>
                    </w:rPr>
                  </w:pPr>
                </w:p>
              </w:tc>
              <w:tc>
                <w:tcPr>
                  <w:tcW w:w="22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tcPr>
                <w:p w14:paraId="4EEB5582" w14:textId="275FF825" w:rsidR="001D62D3" w:rsidRPr="008E5CE3" w:rsidRDefault="001D62D3" w:rsidP="00DE702D">
                  <w:pPr>
                    <w:keepNext/>
                    <w:spacing w:after="0" w:line="240" w:lineRule="auto"/>
                    <w:contextualSpacing/>
                    <w:jc w:val="right"/>
                    <w:rPr>
                      <w:rFonts w:ascii="Calibri" w:eastAsia="Times New Roman" w:hAnsi="Calibri" w:cs="Calibri"/>
                    </w:rPr>
                  </w:pPr>
                </w:p>
              </w:tc>
            </w:tr>
          </w:tbl>
          <w:p w14:paraId="008E6AC1" w14:textId="5C1315FF" w:rsidR="00DD5B21" w:rsidRPr="00315EC8" w:rsidRDefault="00DD5B21" w:rsidP="00E65CFD">
            <w:pPr>
              <w:keepNext/>
              <w:tabs>
                <w:tab w:val="left" w:pos="360"/>
                <w:tab w:val="left" w:pos="720"/>
              </w:tabs>
              <w:contextualSpacing/>
              <w:rPr>
                <w:rFonts w:eastAsia="Times New Roman" w:cstheme="minorHAnsi"/>
              </w:rPr>
            </w:pPr>
          </w:p>
        </w:tc>
      </w:tr>
    </w:tbl>
    <w:p w14:paraId="1C92A188" w14:textId="77777777" w:rsidR="00E65CFD" w:rsidRDefault="00E65CFD" w:rsidP="00E65CFD">
      <w:pPr>
        <w:spacing w:after="0" w:line="240" w:lineRule="auto"/>
        <w:contextualSpacing/>
        <w:rPr>
          <w:rStyle w:val="Heading6Char"/>
          <w:rFonts w:cstheme="minorHAnsi"/>
          <w:color w:val="auto"/>
        </w:rPr>
      </w:pPr>
    </w:p>
    <w:p w14:paraId="12A1C6CC" w14:textId="17A81846" w:rsidR="006E3506" w:rsidRDefault="006E3506" w:rsidP="00E65CFD">
      <w:pPr>
        <w:spacing w:after="0" w:line="240" w:lineRule="auto"/>
        <w:contextualSpacing/>
        <w:rPr>
          <w:rFonts w:eastAsia="Times New Roman" w:cstheme="minorHAnsi"/>
        </w:rPr>
      </w:pPr>
      <w:r w:rsidRPr="00315EC8">
        <w:rPr>
          <w:rStyle w:val="Heading6Char"/>
          <w:rFonts w:cstheme="minorHAnsi"/>
          <w:color w:val="auto"/>
        </w:rPr>
        <w:t xml:space="preserve">Part </w:t>
      </w:r>
      <w:proofErr w:type="gramStart"/>
      <w:r>
        <w:rPr>
          <w:rStyle w:val="Heading6Char"/>
          <w:rFonts w:cstheme="minorHAnsi"/>
          <w:color w:val="auto"/>
        </w:rPr>
        <w:t>3</w:t>
      </w:r>
      <w:proofErr w:type="gramEnd"/>
      <w:r w:rsidRPr="00315EC8">
        <w:rPr>
          <w:rFonts w:eastAsia="Times New Roman" w:cstheme="minorHAnsi"/>
        </w:rPr>
        <w:t xml:space="preserve"> Data date if not June 30, </w:t>
      </w:r>
      <w:r w:rsidR="00FE776D">
        <w:rPr>
          <w:rFonts w:eastAsia="Times New Roman" w:cstheme="minorHAnsi"/>
        </w:rPr>
        <w:t>2018</w:t>
      </w:r>
      <w:r w:rsidRPr="00315EC8">
        <w:rPr>
          <w:rFonts w:eastAsia="Times New Roman"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511"/>
        <w:gridCol w:w="640"/>
        <w:gridCol w:w="1844"/>
        <w:gridCol w:w="559"/>
        <w:gridCol w:w="2716"/>
      </w:tblGrid>
      <w:tr w:rsidR="006E3506" w:rsidRPr="00315EC8" w14:paraId="4B451B28" w14:textId="77777777" w:rsidTr="0017383F">
        <w:tc>
          <w:tcPr>
            <w:tcW w:w="1800" w:type="dxa"/>
            <w:tcMar>
              <w:left w:w="0" w:type="dxa"/>
              <w:right w:w="0" w:type="dxa"/>
            </w:tcMar>
          </w:tcPr>
          <w:p w14:paraId="20F0E70A" w14:textId="77777777" w:rsidR="006E3506" w:rsidRPr="00315EC8" w:rsidRDefault="006E3506" w:rsidP="00E65CFD">
            <w:pPr>
              <w:keepNext/>
              <w:tabs>
                <w:tab w:val="left" w:pos="360"/>
                <w:tab w:val="left" w:pos="720"/>
              </w:tabs>
              <w:contextualSpacing/>
              <w:rPr>
                <w:rFonts w:eastAsia="Times New Roman" w:cstheme="minorHAnsi"/>
              </w:rPr>
            </w:pPr>
            <w:r w:rsidRPr="00315EC8">
              <w:rPr>
                <w:rFonts w:eastAsia="Times New Roman" w:cstheme="minorHAnsi"/>
              </w:rPr>
              <w:t>Respondent Name:</w:t>
            </w:r>
          </w:p>
        </w:tc>
        <w:tc>
          <w:tcPr>
            <w:tcW w:w="2511" w:type="dxa"/>
            <w:tcBorders>
              <w:bottom w:val="single" w:sz="4" w:space="0" w:color="auto"/>
            </w:tcBorders>
            <w:tcMar>
              <w:left w:w="0" w:type="dxa"/>
              <w:right w:w="0" w:type="dxa"/>
            </w:tcMar>
          </w:tcPr>
          <w:p w14:paraId="54DC3B8E" w14:textId="77777777" w:rsidR="006E3506" w:rsidRPr="00315EC8" w:rsidRDefault="006E3506" w:rsidP="00E65CFD">
            <w:pPr>
              <w:keepNext/>
              <w:tabs>
                <w:tab w:val="left" w:pos="360"/>
                <w:tab w:val="left" w:pos="720"/>
              </w:tabs>
              <w:contextualSpacing/>
              <w:rPr>
                <w:rFonts w:eastAsia="Times New Roman" w:cstheme="minorHAnsi"/>
              </w:rPr>
            </w:pPr>
          </w:p>
        </w:tc>
        <w:tc>
          <w:tcPr>
            <w:tcW w:w="640" w:type="dxa"/>
            <w:tcMar>
              <w:left w:w="0" w:type="dxa"/>
              <w:right w:w="0" w:type="dxa"/>
            </w:tcMar>
          </w:tcPr>
          <w:p w14:paraId="1FE59705" w14:textId="77777777" w:rsidR="006E3506" w:rsidRPr="00315EC8" w:rsidRDefault="006E3506" w:rsidP="00E65CFD">
            <w:pPr>
              <w:keepNext/>
              <w:tabs>
                <w:tab w:val="left" w:pos="360"/>
                <w:tab w:val="left" w:pos="720"/>
              </w:tabs>
              <w:contextualSpacing/>
              <w:jc w:val="right"/>
              <w:rPr>
                <w:rFonts w:eastAsia="Times New Roman" w:cstheme="minorHAnsi"/>
              </w:rPr>
            </w:pPr>
            <w:r w:rsidRPr="00315EC8">
              <w:rPr>
                <w:rFonts w:eastAsia="Times New Roman" w:cstheme="minorHAnsi"/>
              </w:rPr>
              <w:t>Phone:</w:t>
            </w:r>
          </w:p>
        </w:tc>
        <w:tc>
          <w:tcPr>
            <w:tcW w:w="1844" w:type="dxa"/>
            <w:tcBorders>
              <w:bottom w:val="single" w:sz="4" w:space="0" w:color="auto"/>
            </w:tcBorders>
            <w:tcMar>
              <w:left w:w="0" w:type="dxa"/>
              <w:right w:w="0" w:type="dxa"/>
            </w:tcMar>
          </w:tcPr>
          <w:p w14:paraId="45DF6BE4" w14:textId="77777777" w:rsidR="006E3506" w:rsidRPr="00315EC8" w:rsidRDefault="006E3506" w:rsidP="00E65CFD">
            <w:pPr>
              <w:keepNext/>
              <w:tabs>
                <w:tab w:val="left" w:pos="360"/>
                <w:tab w:val="left" w:pos="720"/>
              </w:tabs>
              <w:contextualSpacing/>
              <w:rPr>
                <w:rFonts w:eastAsia="Times New Roman" w:cstheme="minorHAnsi"/>
              </w:rPr>
            </w:pPr>
          </w:p>
        </w:tc>
        <w:tc>
          <w:tcPr>
            <w:tcW w:w="559" w:type="dxa"/>
            <w:tcMar>
              <w:left w:w="0" w:type="dxa"/>
              <w:right w:w="0" w:type="dxa"/>
            </w:tcMar>
          </w:tcPr>
          <w:p w14:paraId="273AD1D6" w14:textId="77777777" w:rsidR="006E3506" w:rsidRPr="00315EC8" w:rsidRDefault="006E3506" w:rsidP="00E65CFD">
            <w:pPr>
              <w:keepNext/>
              <w:tabs>
                <w:tab w:val="left" w:pos="360"/>
                <w:tab w:val="left" w:pos="720"/>
              </w:tabs>
              <w:contextualSpacing/>
              <w:rPr>
                <w:rFonts w:eastAsia="Times New Roman" w:cstheme="minorHAnsi"/>
              </w:rPr>
            </w:pPr>
            <w:r w:rsidRPr="00315EC8">
              <w:rPr>
                <w:rFonts w:eastAsia="Times New Roman" w:cstheme="minorHAnsi"/>
              </w:rPr>
              <w:t>Email:</w:t>
            </w:r>
          </w:p>
        </w:tc>
        <w:tc>
          <w:tcPr>
            <w:tcW w:w="2716" w:type="dxa"/>
            <w:tcBorders>
              <w:bottom w:val="single" w:sz="4" w:space="0" w:color="auto"/>
            </w:tcBorders>
            <w:tcMar>
              <w:left w:w="0" w:type="dxa"/>
              <w:right w:w="0" w:type="dxa"/>
            </w:tcMar>
          </w:tcPr>
          <w:p w14:paraId="1690C793" w14:textId="77777777" w:rsidR="006E3506" w:rsidRPr="00315EC8" w:rsidRDefault="006E3506" w:rsidP="00E65CFD">
            <w:pPr>
              <w:keepNext/>
              <w:tabs>
                <w:tab w:val="left" w:pos="360"/>
                <w:tab w:val="left" w:pos="720"/>
              </w:tabs>
              <w:contextualSpacing/>
              <w:rPr>
                <w:rFonts w:eastAsia="Times New Roman" w:cstheme="minorHAnsi"/>
              </w:rPr>
            </w:pPr>
          </w:p>
        </w:tc>
      </w:tr>
    </w:tbl>
    <w:p w14:paraId="261BC2DB" w14:textId="77777777" w:rsidR="00496258" w:rsidRDefault="00496258" w:rsidP="00E65CFD">
      <w:pPr>
        <w:spacing w:after="0" w:line="240" w:lineRule="auto"/>
        <w:contextualSpacing/>
        <w:rPr>
          <w:rFonts w:ascii="Calibri" w:eastAsia="Times New Roman" w:hAnsi="Calibri" w:cs="Times New Roman"/>
          <w:b/>
          <w:color w:val="4F81BD" w:themeColor="accent1"/>
          <w:spacing w:val="5"/>
        </w:rPr>
      </w:pPr>
    </w:p>
    <w:p w14:paraId="3DF45FDD" w14:textId="77777777" w:rsidR="00496258" w:rsidRDefault="00496258">
      <w:pPr>
        <w:rPr>
          <w:rFonts w:ascii="Calibri" w:hAnsi="Calibri" w:cs="Times New Roman"/>
          <w:b/>
          <w:spacing w:val="5"/>
          <w:sz w:val="24"/>
          <w:szCs w:val="24"/>
        </w:rPr>
      </w:pPr>
      <w:r>
        <w:br w:type="page"/>
      </w:r>
    </w:p>
    <w:p w14:paraId="7C9EBD96" w14:textId="38B2C9CC" w:rsidR="00831E9B" w:rsidRPr="00315EC8" w:rsidRDefault="00F46923" w:rsidP="00A17701">
      <w:pPr>
        <w:pStyle w:val="Heading1"/>
      </w:pPr>
      <w:r w:rsidRPr="00315EC8">
        <w:lastRenderedPageBreak/>
        <w:t>P</w:t>
      </w:r>
      <w:r w:rsidR="00B35B54" w:rsidRPr="00315EC8">
        <w:t xml:space="preserve">art </w:t>
      </w:r>
      <w:r w:rsidR="00D62B04">
        <w:t>4</w:t>
      </w:r>
      <w:r w:rsidR="008452B0" w:rsidRPr="00315EC8">
        <w:t>:</w:t>
      </w:r>
      <w:r w:rsidR="008452B0" w:rsidRPr="00C34A98">
        <w:rPr>
          <w:color w:val="4F81BD" w:themeColor="accent1"/>
        </w:rPr>
        <w:t xml:space="preserve"> </w:t>
      </w:r>
      <w:r w:rsidR="006231CA" w:rsidRPr="00C34A98">
        <w:rPr>
          <w:color w:val="4F81BD" w:themeColor="accent1"/>
        </w:rPr>
        <w:t>Medicaid Waiver</w:t>
      </w:r>
      <w:r w:rsidR="006231CA">
        <w:t xml:space="preserve"> </w:t>
      </w:r>
      <w:r w:rsidR="00831E9B" w:rsidRPr="00315EC8">
        <w:t>Waiting List</w:t>
      </w:r>
    </w:p>
    <w:p w14:paraId="57FFFB1C" w14:textId="79159673" w:rsidR="00831E9B" w:rsidRPr="00315EC8" w:rsidRDefault="00D62B04" w:rsidP="00FF7EB9">
      <w:pPr>
        <w:pStyle w:val="Heading2"/>
        <w:rPr>
          <w:rFonts w:eastAsia="Calibri"/>
        </w:rPr>
      </w:pPr>
      <w:r>
        <w:rPr>
          <w:rFonts w:eastAsia="Calibri"/>
        </w:rPr>
        <w:t>4.</w:t>
      </w:r>
      <w:r w:rsidR="00831E9B" w:rsidRPr="00315EC8">
        <w:rPr>
          <w:rFonts w:eastAsia="Calibri"/>
        </w:rPr>
        <w:t xml:space="preserve"> </w:t>
      </w:r>
      <w:r w:rsidR="00CD789E" w:rsidRPr="00315EC8">
        <w:rPr>
          <w:rFonts w:eastAsia="Calibri"/>
        </w:rPr>
        <w:t xml:space="preserve">How many </w:t>
      </w:r>
      <w:r w:rsidR="00812F36">
        <w:rPr>
          <w:rFonts w:eastAsia="Calibri"/>
        </w:rPr>
        <w:t>p</w:t>
      </w:r>
      <w:r w:rsidR="00831E9B" w:rsidRPr="00315EC8">
        <w:rPr>
          <w:rFonts w:eastAsia="Calibri"/>
        </w:rPr>
        <w:t xml:space="preserve">eople with IDD </w:t>
      </w:r>
      <w:r w:rsidR="00812F36">
        <w:rPr>
          <w:rFonts w:eastAsia="Calibri"/>
        </w:rPr>
        <w:t>l</w:t>
      </w:r>
      <w:r w:rsidR="00CD789E" w:rsidRPr="00315EC8">
        <w:rPr>
          <w:rFonts w:eastAsia="Calibri"/>
        </w:rPr>
        <w:t xml:space="preserve">iving with a </w:t>
      </w:r>
      <w:r w:rsidR="00C34A98">
        <w:rPr>
          <w:rFonts w:eastAsia="Calibri"/>
          <w:color w:val="4F81BD" w:themeColor="accent1"/>
        </w:rPr>
        <w:t>F</w:t>
      </w:r>
      <w:r w:rsidR="00CD789E" w:rsidRPr="00A940E4">
        <w:rPr>
          <w:rFonts w:eastAsia="Calibri"/>
          <w:color w:val="4F81BD" w:themeColor="accent1"/>
        </w:rPr>
        <w:t xml:space="preserve">amily </w:t>
      </w:r>
      <w:r w:rsidR="00C34A98" w:rsidRPr="00C34A98">
        <w:rPr>
          <w:rFonts w:eastAsia="Calibri"/>
          <w:color w:val="auto"/>
        </w:rPr>
        <w:t>M</w:t>
      </w:r>
      <w:r w:rsidR="00CD789E" w:rsidRPr="00C34A98">
        <w:rPr>
          <w:rFonts w:eastAsia="Calibri"/>
          <w:color w:val="auto"/>
        </w:rPr>
        <w:t>ember</w:t>
      </w:r>
      <w:r w:rsidR="00EA30DD">
        <w:rPr>
          <w:rFonts w:eastAsia="Calibri"/>
        </w:rPr>
        <w:t>,</w:t>
      </w:r>
      <w:r w:rsidR="00CD789E" w:rsidRPr="00315EC8">
        <w:rPr>
          <w:rFonts w:eastAsia="Calibri"/>
        </w:rPr>
        <w:t xml:space="preserve"> or</w:t>
      </w:r>
      <w:r w:rsidR="004004BC" w:rsidRPr="00315EC8">
        <w:rPr>
          <w:rFonts w:eastAsia="Calibri"/>
        </w:rPr>
        <w:t xml:space="preserve"> in</w:t>
      </w:r>
      <w:r w:rsidR="00CD789E" w:rsidRPr="00315EC8">
        <w:rPr>
          <w:rFonts w:eastAsia="Calibri"/>
        </w:rPr>
        <w:t xml:space="preserve"> </w:t>
      </w:r>
      <w:r w:rsidR="00C34A98">
        <w:rPr>
          <w:rFonts w:eastAsia="Calibri"/>
          <w:color w:val="4F81BD" w:themeColor="accent1"/>
        </w:rPr>
        <w:t>Ow</w:t>
      </w:r>
      <w:r w:rsidR="00CD789E" w:rsidRPr="00A940E4">
        <w:rPr>
          <w:rFonts w:eastAsia="Calibri"/>
          <w:color w:val="4F81BD" w:themeColor="accent1"/>
        </w:rPr>
        <w:t xml:space="preserve">n </w:t>
      </w:r>
      <w:r w:rsidR="00C34A98">
        <w:rPr>
          <w:rFonts w:eastAsia="Calibri"/>
          <w:color w:val="4F81BD" w:themeColor="accent1"/>
        </w:rPr>
        <w:t>H</w:t>
      </w:r>
      <w:r w:rsidR="00CD789E" w:rsidRPr="00A940E4">
        <w:rPr>
          <w:rFonts w:eastAsia="Calibri"/>
          <w:color w:val="4F81BD" w:themeColor="accent1"/>
        </w:rPr>
        <w:t>ome</w:t>
      </w:r>
      <w:r w:rsidR="00CD789E" w:rsidRPr="00315EC8">
        <w:rPr>
          <w:rFonts w:eastAsia="Calibri"/>
        </w:rPr>
        <w:t xml:space="preserve"> </w:t>
      </w:r>
      <w:r w:rsidR="004004BC" w:rsidRPr="00315EC8">
        <w:rPr>
          <w:rFonts w:eastAsia="Calibri"/>
        </w:rPr>
        <w:t>settings</w:t>
      </w:r>
      <w:r w:rsidR="00EA30DD">
        <w:rPr>
          <w:rFonts w:eastAsia="Calibri"/>
        </w:rPr>
        <w:t>,</w:t>
      </w:r>
      <w:r w:rsidR="004004BC" w:rsidRPr="00315EC8">
        <w:rPr>
          <w:rFonts w:eastAsia="Calibri"/>
        </w:rPr>
        <w:t xml:space="preserve"> were </w:t>
      </w:r>
      <w:r w:rsidR="00CD789E" w:rsidRPr="00315EC8">
        <w:rPr>
          <w:rFonts w:eastAsia="Calibri"/>
        </w:rPr>
        <w:t xml:space="preserve">waiting </w:t>
      </w:r>
      <w:r w:rsidR="00831E9B" w:rsidRPr="00315EC8">
        <w:rPr>
          <w:rFonts w:eastAsia="Calibri"/>
        </w:rPr>
        <w:t xml:space="preserve">for </w:t>
      </w:r>
      <w:r w:rsidR="00831E9B" w:rsidRPr="00A940E4">
        <w:rPr>
          <w:rFonts w:eastAsia="Calibri"/>
          <w:color w:val="4F81BD" w:themeColor="accent1"/>
        </w:rPr>
        <w:t xml:space="preserve">Medicaid </w:t>
      </w:r>
      <w:r w:rsidR="006231CA" w:rsidRPr="00A940E4">
        <w:rPr>
          <w:rFonts w:eastAsia="Calibri"/>
          <w:color w:val="4F81BD" w:themeColor="accent1"/>
        </w:rPr>
        <w:t>Waiver</w:t>
      </w:r>
      <w:r w:rsidR="00881900">
        <w:rPr>
          <w:rFonts w:eastAsia="Calibri"/>
        </w:rPr>
        <w:t>-</w:t>
      </w:r>
      <w:r w:rsidR="00B17DAB">
        <w:rPr>
          <w:rFonts w:eastAsia="Calibri"/>
        </w:rPr>
        <w:t xml:space="preserve">funded services on June 30, </w:t>
      </w:r>
      <w:r w:rsidR="00FE776D">
        <w:rPr>
          <w:rFonts w:eastAsia="Calibri"/>
        </w:rPr>
        <w:t>2018</w:t>
      </w:r>
      <w:r w:rsidR="00CD789E" w:rsidRPr="00315EC8">
        <w:rPr>
          <w:rFonts w:eastAsia="Calibri"/>
        </w:rPr>
        <w:t>?</w:t>
      </w:r>
      <w:r w:rsidR="00496258">
        <w:rPr>
          <w:rFonts w:eastAsia="Calibri"/>
        </w:rPr>
        <w:br/>
      </w:r>
    </w:p>
    <w:p w14:paraId="3E87461B" w14:textId="3996B991" w:rsidR="00721F67" w:rsidRPr="00721F67" w:rsidRDefault="00812F36" w:rsidP="006D3FA3">
      <w:pPr>
        <w:pStyle w:val="ListParagraph"/>
        <w:numPr>
          <w:ilvl w:val="0"/>
          <w:numId w:val="11"/>
        </w:numPr>
        <w:spacing w:after="0" w:line="240" w:lineRule="auto"/>
        <w:rPr>
          <w:rFonts w:eastAsia="Calibri" w:cstheme="minorHAnsi"/>
          <w:b/>
          <w:bCs/>
          <w:i/>
          <w:spacing w:val="5"/>
        </w:rPr>
      </w:pPr>
      <w:r>
        <w:rPr>
          <w:rFonts w:eastAsia="Calibri" w:cstheme="minorHAnsi"/>
          <w:b/>
          <w:bCs/>
          <w:i/>
          <w:spacing w:val="5"/>
        </w:rPr>
        <w:t xml:space="preserve">Include </w:t>
      </w:r>
      <w:r w:rsidR="008730CD">
        <w:rPr>
          <w:rFonts w:eastAsia="Calibri" w:cstheme="minorHAnsi"/>
          <w:b/>
          <w:bCs/>
          <w:i/>
          <w:spacing w:val="5"/>
        </w:rPr>
        <w:t>p</w:t>
      </w:r>
      <w:r>
        <w:rPr>
          <w:rFonts w:eastAsia="Calibri" w:cstheme="minorHAnsi"/>
          <w:b/>
          <w:bCs/>
          <w:i/>
          <w:spacing w:val="5"/>
        </w:rPr>
        <w:t xml:space="preserve">eople waiting for </w:t>
      </w:r>
      <w:r w:rsidRPr="00A940E4">
        <w:rPr>
          <w:rFonts w:eastAsia="Calibri" w:cstheme="minorHAnsi"/>
          <w:b/>
          <w:bCs/>
          <w:i/>
          <w:color w:val="4F81BD" w:themeColor="accent1"/>
          <w:spacing w:val="5"/>
        </w:rPr>
        <w:t>Medicaid Waiver</w:t>
      </w:r>
      <w:r w:rsidR="00881900">
        <w:rPr>
          <w:rFonts w:eastAsia="Calibri" w:cstheme="minorHAnsi"/>
          <w:b/>
          <w:bCs/>
          <w:i/>
          <w:spacing w:val="5"/>
        </w:rPr>
        <w:t>-</w:t>
      </w:r>
      <w:r>
        <w:rPr>
          <w:rFonts w:eastAsia="Calibri" w:cstheme="minorHAnsi"/>
          <w:b/>
          <w:bCs/>
          <w:i/>
          <w:spacing w:val="5"/>
        </w:rPr>
        <w:t>funded LTSS who</w:t>
      </w:r>
    </w:p>
    <w:p w14:paraId="570CB5C2" w14:textId="5C3C33F7" w:rsidR="00812F36" w:rsidRDefault="00812F36" w:rsidP="006D3FA3">
      <w:pPr>
        <w:pStyle w:val="ListParagraph"/>
        <w:numPr>
          <w:ilvl w:val="1"/>
          <w:numId w:val="11"/>
        </w:numPr>
        <w:spacing w:after="0" w:line="240" w:lineRule="auto"/>
        <w:rPr>
          <w:rFonts w:eastAsia="Calibri" w:cstheme="minorHAnsi"/>
          <w:bCs/>
          <w:spacing w:val="5"/>
        </w:rPr>
      </w:pPr>
      <w:r>
        <w:rPr>
          <w:rFonts w:eastAsia="Calibri" w:cstheme="minorHAnsi"/>
          <w:bCs/>
          <w:spacing w:val="5"/>
        </w:rPr>
        <w:t>L</w:t>
      </w:r>
      <w:r w:rsidR="00554AF7" w:rsidRPr="00721F67">
        <w:rPr>
          <w:rFonts w:eastAsia="Calibri" w:cstheme="minorHAnsi"/>
          <w:bCs/>
          <w:spacing w:val="5"/>
        </w:rPr>
        <w:t>iv</w:t>
      </w:r>
      <w:r>
        <w:rPr>
          <w:rFonts w:eastAsia="Calibri" w:cstheme="minorHAnsi"/>
          <w:bCs/>
          <w:spacing w:val="5"/>
        </w:rPr>
        <w:t>ed</w:t>
      </w:r>
      <w:r w:rsidR="00554AF7" w:rsidRPr="00721F67">
        <w:rPr>
          <w:rFonts w:eastAsia="Calibri" w:cstheme="minorHAnsi"/>
          <w:bCs/>
          <w:spacing w:val="5"/>
        </w:rPr>
        <w:t xml:space="preserve"> with a family member</w:t>
      </w:r>
      <w:r w:rsidR="00EA30DD">
        <w:rPr>
          <w:rFonts w:eastAsia="Calibri" w:cstheme="minorHAnsi"/>
          <w:bCs/>
          <w:spacing w:val="5"/>
        </w:rPr>
        <w:t>,</w:t>
      </w:r>
      <w:r w:rsidR="00554AF7" w:rsidRPr="00721F67">
        <w:rPr>
          <w:rFonts w:eastAsia="Calibri" w:cstheme="minorHAnsi"/>
          <w:bCs/>
          <w:spacing w:val="5"/>
        </w:rPr>
        <w:t xml:space="preserve"> or in the</w:t>
      </w:r>
      <w:r w:rsidR="007C6B51" w:rsidRPr="00721F67">
        <w:rPr>
          <w:rFonts w:eastAsia="Calibri" w:cstheme="minorHAnsi"/>
          <w:bCs/>
          <w:spacing w:val="5"/>
        </w:rPr>
        <w:t>ir own home</w:t>
      </w:r>
      <w:r w:rsidR="00EA30DD">
        <w:rPr>
          <w:rFonts w:eastAsia="Calibri" w:cstheme="minorHAnsi"/>
          <w:bCs/>
          <w:spacing w:val="5"/>
        </w:rPr>
        <w:t>,</w:t>
      </w:r>
      <w:r w:rsidR="007C6B51" w:rsidRPr="00721F67">
        <w:rPr>
          <w:rFonts w:eastAsia="Calibri" w:cstheme="minorHAnsi"/>
          <w:bCs/>
          <w:spacing w:val="5"/>
        </w:rPr>
        <w:t xml:space="preserve"> as of June 30, </w:t>
      </w:r>
      <w:r w:rsidR="00FE776D">
        <w:rPr>
          <w:rFonts w:eastAsia="Calibri" w:cstheme="minorHAnsi"/>
          <w:bCs/>
          <w:spacing w:val="5"/>
        </w:rPr>
        <w:t>2018</w:t>
      </w:r>
      <w:r w:rsidR="00881900">
        <w:rPr>
          <w:rFonts w:eastAsia="Calibri" w:cstheme="minorHAnsi"/>
          <w:bCs/>
          <w:spacing w:val="5"/>
        </w:rPr>
        <w:t xml:space="preserve"> and who</w:t>
      </w:r>
    </w:p>
    <w:p w14:paraId="74846255" w14:textId="38F33CEA" w:rsidR="007C6B51" w:rsidRPr="00812F36" w:rsidRDefault="00812F36" w:rsidP="006D3FA3">
      <w:pPr>
        <w:pStyle w:val="ListParagraph"/>
        <w:numPr>
          <w:ilvl w:val="1"/>
          <w:numId w:val="11"/>
        </w:numPr>
        <w:spacing w:after="0" w:line="240" w:lineRule="auto"/>
        <w:rPr>
          <w:rFonts w:eastAsia="Calibri" w:cstheme="minorHAnsi"/>
          <w:bCs/>
          <w:spacing w:val="5"/>
        </w:rPr>
      </w:pPr>
      <w:r>
        <w:rPr>
          <w:rFonts w:eastAsia="Calibri" w:cstheme="minorHAnsi"/>
          <w:bCs/>
          <w:spacing w:val="5"/>
        </w:rPr>
        <w:t>Did</w:t>
      </w:r>
      <w:r w:rsidRPr="00812F36">
        <w:rPr>
          <w:rFonts w:eastAsia="Calibri" w:cstheme="minorHAnsi"/>
          <w:bCs/>
          <w:spacing w:val="5"/>
        </w:rPr>
        <w:t xml:space="preserve"> not </w:t>
      </w:r>
      <w:r>
        <w:rPr>
          <w:rFonts w:eastAsia="Calibri" w:cstheme="minorHAnsi"/>
          <w:bCs/>
          <w:spacing w:val="5"/>
        </w:rPr>
        <w:t>receive</w:t>
      </w:r>
      <w:r w:rsidRPr="00812F36">
        <w:rPr>
          <w:rFonts w:eastAsia="Calibri" w:cstheme="minorHAnsi"/>
          <w:bCs/>
          <w:spacing w:val="5"/>
        </w:rPr>
        <w:t xml:space="preserve"> Medicaid-funded LTSS other than case management/service coordination</w:t>
      </w:r>
    </w:p>
    <w:p w14:paraId="426DE0BE" w14:textId="1C557AA5" w:rsidR="0036201F" w:rsidRPr="00812F36" w:rsidRDefault="007C6B51" w:rsidP="006D3FA3">
      <w:pPr>
        <w:pStyle w:val="ListParagraph"/>
        <w:numPr>
          <w:ilvl w:val="0"/>
          <w:numId w:val="11"/>
        </w:numPr>
        <w:spacing w:after="0" w:line="240" w:lineRule="auto"/>
        <w:rPr>
          <w:rFonts w:eastAsia="Calibri" w:cstheme="minorHAnsi"/>
          <w:b/>
          <w:bCs/>
          <w:i/>
          <w:spacing w:val="5"/>
        </w:rPr>
      </w:pPr>
      <w:r w:rsidRPr="00812F36">
        <w:rPr>
          <w:rFonts w:eastAsia="Calibri" w:cstheme="minorHAnsi"/>
          <w:b/>
          <w:bCs/>
          <w:i/>
          <w:spacing w:val="5"/>
        </w:rPr>
        <w:t xml:space="preserve">Do not include </w:t>
      </w:r>
      <w:r w:rsidR="0036201F" w:rsidRPr="00812F36">
        <w:rPr>
          <w:rFonts w:eastAsia="Calibri" w:cstheme="minorHAnsi"/>
          <w:b/>
          <w:bCs/>
          <w:i/>
          <w:spacing w:val="5"/>
        </w:rPr>
        <w:t>people</w:t>
      </w:r>
    </w:p>
    <w:p w14:paraId="14922D7A" w14:textId="59486988" w:rsidR="0036201F" w:rsidRPr="008730CD" w:rsidRDefault="00812F36" w:rsidP="006D3FA3">
      <w:pPr>
        <w:pStyle w:val="ListParagraph"/>
        <w:numPr>
          <w:ilvl w:val="1"/>
          <w:numId w:val="11"/>
        </w:numPr>
        <w:spacing w:after="0" w:line="240" w:lineRule="auto"/>
        <w:rPr>
          <w:rFonts w:eastAsia="Calibri" w:cstheme="minorHAnsi"/>
          <w:bCs/>
          <w:spacing w:val="5"/>
        </w:rPr>
      </w:pPr>
      <w:r w:rsidRPr="008730CD">
        <w:rPr>
          <w:rFonts w:eastAsia="Calibri" w:cstheme="minorHAnsi"/>
          <w:bCs/>
          <w:spacing w:val="5"/>
        </w:rPr>
        <w:t>L</w:t>
      </w:r>
      <w:r w:rsidR="007C6B51" w:rsidRPr="008730CD">
        <w:rPr>
          <w:rFonts w:eastAsia="Calibri" w:cstheme="minorHAnsi"/>
          <w:bCs/>
          <w:spacing w:val="5"/>
        </w:rPr>
        <w:t>iving in an</w:t>
      </w:r>
      <w:r w:rsidR="007C6B51" w:rsidRPr="00A940E4">
        <w:rPr>
          <w:rFonts w:eastAsia="Calibri" w:cstheme="minorHAnsi"/>
          <w:b/>
          <w:bCs/>
          <w:color w:val="4F81BD" w:themeColor="accent1"/>
          <w:spacing w:val="5"/>
        </w:rPr>
        <w:t xml:space="preserve"> ICF/IDD</w:t>
      </w:r>
      <w:r w:rsidR="00EA30DD">
        <w:rPr>
          <w:rFonts w:eastAsia="Calibri" w:cstheme="minorHAnsi"/>
          <w:bCs/>
          <w:spacing w:val="5"/>
        </w:rPr>
        <w:t>,</w:t>
      </w:r>
      <w:r w:rsidR="007C6B51" w:rsidRPr="008730CD">
        <w:rPr>
          <w:rFonts w:eastAsia="Calibri" w:cstheme="minorHAnsi"/>
          <w:bCs/>
          <w:spacing w:val="5"/>
        </w:rPr>
        <w:t xml:space="preserve"> </w:t>
      </w:r>
      <w:r w:rsidR="008730CD" w:rsidRPr="008730CD">
        <w:rPr>
          <w:rFonts w:eastAsia="Calibri" w:cstheme="minorHAnsi"/>
          <w:bCs/>
          <w:spacing w:val="5"/>
        </w:rPr>
        <w:t xml:space="preserve">or in </w:t>
      </w:r>
      <w:r w:rsidR="008730CD">
        <w:rPr>
          <w:rFonts w:eastAsia="Calibri" w:cstheme="minorHAnsi"/>
          <w:bCs/>
          <w:spacing w:val="5"/>
        </w:rPr>
        <w:t>another</w:t>
      </w:r>
      <w:r w:rsidR="007C6B51" w:rsidRPr="008730CD">
        <w:rPr>
          <w:rFonts w:eastAsia="Calibri" w:cstheme="minorHAnsi"/>
          <w:bCs/>
          <w:spacing w:val="5"/>
        </w:rPr>
        <w:t xml:space="preserve"> </w:t>
      </w:r>
      <w:r w:rsidR="0082297D">
        <w:rPr>
          <w:rFonts w:eastAsia="Calibri" w:cstheme="minorHAnsi"/>
          <w:bCs/>
          <w:spacing w:val="5"/>
        </w:rPr>
        <w:t xml:space="preserve">non-family setting </w:t>
      </w:r>
      <w:r w:rsidR="0036201F" w:rsidRPr="008730CD">
        <w:rPr>
          <w:rFonts w:eastAsia="Calibri" w:cstheme="minorHAnsi"/>
          <w:bCs/>
          <w:spacing w:val="5"/>
        </w:rPr>
        <w:t xml:space="preserve">(such as a Skilled </w:t>
      </w:r>
      <w:r w:rsidR="00CC23DE">
        <w:rPr>
          <w:rFonts w:eastAsia="Calibri" w:cstheme="minorHAnsi"/>
          <w:bCs/>
          <w:spacing w:val="5"/>
        </w:rPr>
        <w:t>Nursing</w:t>
      </w:r>
      <w:r w:rsidR="0036201F" w:rsidRPr="008730CD">
        <w:rPr>
          <w:rFonts w:eastAsia="Calibri" w:cstheme="minorHAnsi"/>
          <w:bCs/>
          <w:spacing w:val="5"/>
        </w:rPr>
        <w:t xml:space="preserve"> Facility)</w:t>
      </w:r>
      <w:r w:rsidR="007C6B51" w:rsidRPr="008730CD">
        <w:rPr>
          <w:rFonts w:eastAsia="Calibri" w:cstheme="minorHAnsi"/>
          <w:bCs/>
          <w:spacing w:val="5"/>
        </w:rPr>
        <w:t xml:space="preserve"> or </w:t>
      </w:r>
    </w:p>
    <w:p w14:paraId="793A8F15" w14:textId="5AB487D8" w:rsidR="007C6B51" w:rsidRPr="00721F67" w:rsidRDefault="008233D8" w:rsidP="006D3FA3">
      <w:pPr>
        <w:pStyle w:val="ListParagraph"/>
        <w:numPr>
          <w:ilvl w:val="1"/>
          <w:numId w:val="11"/>
        </w:numPr>
        <w:spacing w:after="0" w:line="240" w:lineRule="auto"/>
        <w:rPr>
          <w:rFonts w:eastAsia="Calibri" w:cstheme="minorHAnsi"/>
          <w:bCs/>
          <w:spacing w:val="5"/>
        </w:rPr>
      </w:pPr>
      <w:r>
        <w:rPr>
          <w:rFonts w:eastAsia="Calibri" w:cstheme="minorHAnsi"/>
          <w:bCs/>
          <w:spacing w:val="5"/>
        </w:rPr>
        <w:t>Already r</w:t>
      </w:r>
      <w:r w:rsidR="007C6B51" w:rsidRPr="00721F67">
        <w:rPr>
          <w:rFonts w:eastAsia="Calibri" w:cstheme="minorHAnsi"/>
          <w:bCs/>
          <w:spacing w:val="5"/>
        </w:rPr>
        <w:t xml:space="preserve">eceiving </w:t>
      </w:r>
      <w:r w:rsidR="007C6B51" w:rsidRPr="00496258">
        <w:rPr>
          <w:rStyle w:val="Heading4Char"/>
          <w:rFonts w:eastAsia="Calibri"/>
        </w:rPr>
        <w:t>Medicaid Waive</w:t>
      </w:r>
      <w:r w:rsidR="0036201F" w:rsidRPr="00496258">
        <w:rPr>
          <w:rStyle w:val="Heading4Char"/>
          <w:rFonts w:eastAsia="Calibri"/>
        </w:rPr>
        <w:t>r</w:t>
      </w:r>
      <w:r w:rsidR="0036201F" w:rsidRPr="0082297D">
        <w:rPr>
          <w:rStyle w:val="Heading4Char"/>
          <w:rFonts w:eastAsia="Calibri"/>
          <w:b w:val="0"/>
          <w:color w:val="auto"/>
        </w:rPr>
        <w:t>-funded services</w:t>
      </w:r>
      <w:r w:rsidR="0082297D">
        <w:rPr>
          <w:rStyle w:val="Heading4Char"/>
          <w:rFonts w:eastAsia="Calibri"/>
        </w:rPr>
        <w:t xml:space="preserve"> </w:t>
      </w:r>
      <w:r>
        <w:rPr>
          <w:rStyle w:val="Heading4Char"/>
          <w:rFonts w:eastAsia="Calibri"/>
          <w:b w:val="0"/>
          <w:color w:val="auto"/>
        </w:rPr>
        <w:t>in addition to</w:t>
      </w:r>
      <w:r w:rsidR="0082297D" w:rsidRPr="0082297D">
        <w:rPr>
          <w:rStyle w:val="Heading4Char"/>
          <w:rFonts w:eastAsia="Calibri"/>
          <w:b w:val="0"/>
          <w:color w:val="auto"/>
        </w:rPr>
        <w:t xml:space="preserve"> case management/service coordination</w:t>
      </w:r>
      <w:r w:rsidR="00496258" w:rsidRPr="0082297D">
        <w:br/>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90"/>
        <w:gridCol w:w="1885"/>
      </w:tblGrid>
      <w:tr w:rsidR="00554AF7" w:rsidRPr="00315EC8" w14:paraId="0751336B" w14:textId="77777777" w:rsidTr="00471D53">
        <w:tc>
          <w:tcPr>
            <w:tcW w:w="8190" w:type="dxa"/>
            <w:tcBorders>
              <w:top w:val="nil"/>
              <w:left w:val="nil"/>
            </w:tcBorders>
            <w:shd w:val="clear" w:color="auto" w:fill="auto"/>
            <w:vAlign w:val="bottom"/>
          </w:tcPr>
          <w:p w14:paraId="661201F5" w14:textId="6D51CC17" w:rsidR="00831E9B" w:rsidRPr="00315EC8" w:rsidRDefault="00554AF7" w:rsidP="007D4307">
            <w:pPr>
              <w:pStyle w:val="Heading3"/>
              <w:outlineLvl w:val="2"/>
            </w:pPr>
            <w:r w:rsidRPr="00315EC8">
              <w:t xml:space="preserve">People </w:t>
            </w:r>
            <w:r w:rsidR="00831E9B" w:rsidRPr="00315EC8">
              <w:t xml:space="preserve">Waiting for </w:t>
            </w:r>
            <w:r w:rsidR="00685B17" w:rsidRPr="0082297D">
              <w:rPr>
                <w:rStyle w:val="Heading4Char"/>
              </w:rPr>
              <w:t>Medicaid Waiver</w:t>
            </w:r>
            <w:r w:rsidR="001219A0" w:rsidRPr="0082297D">
              <w:rPr>
                <w:color w:val="4F81BD" w:themeColor="accent1"/>
              </w:rPr>
              <w:t xml:space="preserve"> </w:t>
            </w:r>
            <w:r w:rsidR="001219A0">
              <w:t>1115, 1915 (a</w:t>
            </w:r>
            <w:proofErr w:type="gramStart"/>
            <w:r w:rsidR="001219A0">
              <w:t>)(</w:t>
            </w:r>
            <w:proofErr w:type="gramEnd"/>
            <w:r w:rsidR="001219A0">
              <w:t>b)or (b/c), 1915 (c) funding</w:t>
            </w:r>
          </w:p>
        </w:tc>
        <w:tc>
          <w:tcPr>
            <w:tcW w:w="1885" w:type="dxa"/>
            <w:tcBorders>
              <w:bottom w:val="single" w:sz="12" w:space="0" w:color="000000" w:themeColor="text1"/>
            </w:tcBorders>
            <w:shd w:val="clear" w:color="auto" w:fill="auto"/>
            <w:vAlign w:val="center"/>
          </w:tcPr>
          <w:p w14:paraId="5BE1FA6E" w14:textId="27B55500" w:rsidR="00831E9B" w:rsidRPr="007D4307" w:rsidRDefault="00554AF7" w:rsidP="00E65CFD">
            <w:pPr>
              <w:keepNext/>
              <w:keepLines/>
              <w:contextualSpacing/>
              <w:jc w:val="center"/>
              <w:rPr>
                <w:rFonts w:eastAsia="Calibri" w:cstheme="minorHAnsi"/>
                <w:bCs/>
                <w:spacing w:val="-1"/>
              </w:rPr>
            </w:pPr>
            <w:r w:rsidRPr="007D4307">
              <w:rPr>
                <w:rFonts w:eastAsia="Calibri" w:cstheme="minorHAnsi"/>
                <w:bCs/>
                <w:spacing w:val="-1"/>
              </w:rPr>
              <w:t xml:space="preserve">Number of </w:t>
            </w:r>
            <w:r w:rsidR="00831E9B" w:rsidRPr="007D4307">
              <w:rPr>
                <w:rFonts w:eastAsia="Calibri" w:cstheme="minorHAnsi"/>
                <w:bCs/>
                <w:spacing w:val="-1"/>
              </w:rPr>
              <w:t>People</w:t>
            </w:r>
          </w:p>
        </w:tc>
      </w:tr>
      <w:tr w:rsidR="00554AF7" w:rsidRPr="00315EC8" w14:paraId="4B06BA08" w14:textId="77777777" w:rsidTr="00471D53">
        <w:trPr>
          <w:trHeight w:val="476"/>
        </w:trPr>
        <w:tc>
          <w:tcPr>
            <w:tcW w:w="8190" w:type="dxa"/>
            <w:tcBorders>
              <w:right w:val="single" w:sz="12" w:space="0" w:color="000000" w:themeColor="text1"/>
            </w:tcBorders>
          </w:tcPr>
          <w:p w14:paraId="512E4119" w14:textId="4FCA8640" w:rsidR="00831E9B" w:rsidRPr="00315EC8" w:rsidRDefault="00831E9B" w:rsidP="00E65CFD">
            <w:pPr>
              <w:keepNext/>
              <w:keepLines/>
              <w:contextualSpacing/>
              <w:rPr>
                <w:spacing w:val="-1"/>
              </w:rPr>
            </w:pPr>
            <w:r w:rsidRPr="00315EC8">
              <w:t xml:space="preserve">How many people with IDD living in </w:t>
            </w:r>
            <w:r w:rsidR="00554AF7" w:rsidRPr="00315EC8">
              <w:t xml:space="preserve">their own </w:t>
            </w:r>
            <w:r w:rsidRPr="00315EC8">
              <w:t>home</w:t>
            </w:r>
            <w:r w:rsidR="00554AF7" w:rsidRPr="00315EC8">
              <w:t xml:space="preserve"> </w:t>
            </w:r>
            <w:r w:rsidRPr="00315EC8">
              <w:t xml:space="preserve">or </w:t>
            </w:r>
            <w:r w:rsidR="00554AF7" w:rsidRPr="00315EC8">
              <w:t xml:space="preserve">the home of </w:t>
            </w:r>
            <w:r w:rsidRPr="00315EC8">
              <w:t xml:space="preserve">family member were waiting for (but not receiving) </w:t>
            </w:r>
            <w:r w:rsidRPr="0082297D">
              <w:rPr>
                <w:b/>
                <w:color w:val="4F81BD" w:themeColor="accent1"/>
              </w:rPr>
              <w:t xml:space="preserve">Medicaid </w:t>
            </w:r>
            <w:r w:rsidR="00254C63" w:rsidRPr="0082297D">
              <w:rPr>
                <w:b/>
                <w:color w:val="4F81BD" w:themeColor="accent1"/>
              </w:rPr>
              <w:t>Waiver</w:t>
            </w:r>
            <w:r w:rsidR="0082297D">
              <w:t>-</w:t>
            </w:r>
            <w:r w:rsidRPr="00315EC8">
              <w:t xml:space="preserve">funded </w:t>
            </w:r>
            <w:r w:rsidR="00BB3604" w:rsidRPr="00315EC8">
              <w:t>LTSS</w:t>
            </w:r>
            <w:r w:rsidRPr="00315EC8">
              <w:t xml:space="preserve"> on June 30, </w:t>
            </w:r>
            <w:r w:rsidR="00FE776D">
              <w:t>2018</w:t>
            </w:r>
            <w:r w:rsidRPr="00315EC8">
              <w:t>?</w:t>
            </w:r>
          </w:p>
        </w:tc>
        <w:tc>
          <w:tcPr>
            <w:tcW w:w="1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68442E1" w14:textId="59EA0119" w:rsidR="00831E9B" w:rsidRPr="00315EC8" w:rsidRDefault="00831E9B" w:rsidP="00E65CFD">
            <w:pPr>
              <w:keepNext/>
              <w:keepLines/>
              <w:contextualSpacing/>
              <w:jc w:val="right"/>
              <w:rPr>
                <w:rFonts w:eastAsia="Calibri" w:cstheme="minorHAnsi"/>
                <w:bCs/>
                <w:spacing w:val="-1"/>
              </w:rPr>
            </w:pPr>
          </w:p>
        </w:tc>
      </w:tr>
      <w:tr w:rsidR="00554AF7" w:rsidRPr="00315EC8" w14:paraId="506E3D19" w14:textId="77777777" w:rsidTr="00471D53">
        <w:tc>
          <w:tcPr>
            <w:tcW w:w="8190" w:type="dxa"/>
            <w:tcBorders>
              <w:right w:val="single" w:sz="12" w:space="0" w:color="000000" w:themeColor="text1"/>
            </w:tcBorders>
          </w:tcPr>
          <w:p w14:paraId="5C1BAE54" w14:textId="77777777" w:rsidR="00831E9B" w:rsidRPr="00315EC8" w:rsidRDefault="00831E9B" w:rsidP="006C32F8">
            <w:pPr>
              <w:keepNext/>
              <w:keepLines/>
              <w:tabs>
                <w:tab w:val="left" w:pos="540"/>
              </w:tabs>
              <w:ind w:left="525" w:hanging="270"/>
              <w:contextualSpacing/>
              <w:rPr>
                <w:rFonts w:eastAsia="Calibri" w:cstheme="minorHAnsi"/>
                <w:bCs/>
                <w:spacing w:val="-1"/>
              </w:rPr>
            </w:pPr>
            <w:r w:rsidRPr="00315EC8">
              <w:rPr>
                <w:rFonts w:eastAsia="Times New Roman" w:cstheme="minorHAnsi"/>
              </w:rPr>
              <w:t xml:space="preserve">a. Of the people waiting, how many were receiving case management (including Targeted Case Management) services? </w:t>
            </w:r>
          </w:p>
        </w:tc>
        <w:tc>
          <w:tcPr>
            <w:tcW w:w="1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FBBC29" w14:textId="0139012A" w:rsidR="00831E9B" w:rsidRPr="00315EC8" w:rsidRDefault="00831E9B" w:rsidP="00E65CFD">
            <w:pPr>
              <w:keepNext/>
              <w:keepLines/>
              <w:contextualSpacing/>
              <w:jc w:val="right"/>
              <w:rPr>
                <w:rFonts w:eastAsia="Calibri" w:cstheme="minorHAnsi"/>
                <w:bCs/>
                <w:spacing w:val="-1"/>
              </w:rPr>
            </w:pPr>
          </w:p>
        </w:tc>
      </w:tr>
      <w:tr w:rsidR="00554AF7" w:rsidRPr="00315EC8" w14:paraId="236A8C5F" w14:textId="77777777" w:rsidTr="00471D53">
        <w:tc>
          <w:tcPr>
            <w:tcW w:w="8190" w:type="dxa"/>
            <w:tcBorders>
              <w:right w:val="single" w:sz="12" w:space="0" w:color="000000" w:themeColor="text1"/>
            </w:tcBorders>
          </w:tcPr>
          <w:p w14:paraId="302AB782" w14:textId="77777777" w:rsidR="00831E9B" w:rsidRPr="006C32F8" w:rsidRDefault="00831E9B" w:rsidP="006C32F8">
            <w:pPr>
              <w:keepNext/>
              <w:keepLines/>
              <w:tabs>
                <w:tab w:val="left" w:pos="525"/>
              </w:tabs>
              <w:ind w:left="525" w:hanging="270"/>
              <w:contextualSpacing/>
              <w:rPr>
                <w:rFonts w:eastAsia="Times New Roman" w:cstheme="minorHAnsi"/>
              </w:rPr>
            </w:pPr>
            <w:r w:rsidRPr="00315EC8">
              <w:rPr>
                <w:rFonts w:eastAsia="Times New Roman" w:cstheme="minorHAnsi"/>
              </w:rPr>
              <w:t>b. Of the people waiting, how many were waiting to move to a setting other than the home of a family member?</w:t>
            </w:r>
          </w:p>
        </w:tc>
        <w:tc>
          <w:tcPr>
            <w:tcW w:w="1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CEBE61" w14:textId="02EE5D03" w:rsidR="00831E9B" w:rsidRPr="00315EC8" w:rsidRDefault="00831E9B" w:rsidP="00E65CFD">
            <w:pPr>
              <w:keepNext/>
              <w:keepLines/>
              <w:contextualSpacing/>
              <w:jc w:val="right"/>
              <w:rPr>
                <w:rFonts w:eastAsia="Calibri" w:cstheme="minorHAnsi"/>
                <w:bCs/>
                <w:spacing w:val="-1"/>
              </w:rPr>
            </w:pPr>
          </w:p>
        </w:tc>
      </w:tr>
    </w:tbl>
    <w:p w14:paraId="3B626167" w14:textId="77777777" w:rsidR="00685B17" w:rsidRDefault="00685B17" w:rsidP="00A17701">
      <w:pPr>
        <w:pStyle w:val="Heading1"/>
      </w:pPr>
    </w:p>
    <w:p w14:paraId="0D54E175" w14:textId="3AC4FF52" w:rsidR="00B35B54" w:rsidRPr="001E5DE3" w:rsidRDefault="00B35B54" w:rsidP="00A17701">
      <w:pPr>
        <w:pStyle w:val="Heading1"/>
      </w:pPr>
      <w:r w:rsidRPr="001E5DE3">
        <w:t xml:space="preserve">Part </w:t>
      </w:r>
      <w:r w:rsidR="00D62B04" w:rsidRPr="001E5DE3">
        <w:t>5</w:t>
      </w:r>
      <w:r w:rsidRPr="001E5DE3">
        <w:t xml:space="preserve"> </w:t>
      </w:r>
      <w:r w:rsidR="00CC23DE">
        <w:t>Psychiatric</w:t>
      </w:r>
      <w:r w:rsidRPr="001E5DE3">
        <w:t xml:space="preserve">, </w:t>
      </w:r>
      <w:r w:rsidR="00CC23DE">
        <w:t>Nursing</w:t>
      </w:r>
      <w:r w:rsidRPr="001E5DE3">
        <w:t xml:space="preserve"> Facilities and </w:t>
      </w:r>
      <w:r w:rsidR="0082297D">
        <w:t xml:space="preserve">Other Congregate Settings </w:t>
      </w:r>
    </w:p>
    <w:p w14:paraId="011149AD" w14:textId="7F3F8A14" w:rsidR="005E67ED" w:rsidRPr="00C11B02" w:rsidRDefault="005E67ED" w:rsidP="00E65CFD">
      <w:pPr>
        <w:tabs>
          <w:tab w:val="left" w:pos="360"/>
        </w:tabs>
        <w:spacing w:after="0" w:line="240" w:lineRule="auto"/>
        <w:contextualSpacing/>
        <w:rPr>
          <w:rFonts w:ascii="Calibri" w:eastAsia="Times New Roman" w:hAnsi="Calibri" w:cstheme="minorHAnsi"/>
          <w:b/>
          <w:bCs/>
          <w:i/>
          <w:spacing w:val="2"/>
        </w:rPr>
      </w:pPr>
      <w:r w:rsidRPr="00C11B02">
        <w:rPr>
          <w:rFonts w:ascii="Calibri" w:eastAsia="Times New Roman" w:hAnsi="Calibri" w:cstheme="minorHAnsi"/>
          <w:b/>
          <w:bCs/>
          <w:i/>
          <w:spacing w:val="2"/>
        </w:rPr>
        <w:t xml:space="preserve">This section </w:t>
      </w:r>
      <w:r w:rsidR="008730CD" w:rsidRPr="00C11B02">
        <w:rPr>
          <w:rFonts w:ascii="Calibri" w:eastAsia="Times New Roman" w:hAnsi="Calibri" w:cstheme="minorHAnsi"/>
          <w:b/>
          <w:bCs/>
          <w:i/>
          <w:spacing w:val="2"/>
        </w:rPr>
        <w:t xml:space="preserve">includes </w:t>
      </w:r>
      <w:r w:rsidRPr="00C11B02">
        <w:rPr>
          <w:rFonts w:ascii="Calibri" w:eastAsia="Times New Roman" w:hAnsi="Calibri" w:cstheme="minorHAnsi"/>
          <w:b/>
          <w:bCs/>
          <w:i/>
          <w:spacing w:val="2"/>
        </w:rPr>
        <w:t>all people with IDD</w:t>
      </w:r>
      <w:r w:rsidR="008730CD" w:rsidRPr="00C11B02">
        <w:rPr>
          <w:rFonts w:ascii="Calibri" w:eastAsia="Times New Roman" w:hAnsi="Calibri" w:cstheme="minorHAnsi"/>
          <w:b/>
          <w:bCs/>
          <w:i/>
          <w:spacing w:val="2"/>
        </w:rPr>
        <w:t xml:space="preserve"> living in your state</w:t>
      </w:r>
      <w:r w:rsidRPr="00C11B02">
        <w:rPr>
          <w:rFonts w:ascii="Calibri" w:eastAsia="Times New Roman" w:hAnsi="Calibri" w:cstheme="minorHAnsi"/>
          <w:b/>
          <w:bCs/>
          <w:i/>
          <w:spacing w:val="2"/>
        </w:rPr>
        <w:t xml:space="preserve"> </w:t>
      </w:r>
      <w:r w:rsidR="00E24D9D">
        <w:rPr>
          <w:rFonts w:ascii="Calibri" w:eastAsia="Times New Roman" w:hAnsi="Calibri" w:cstheme="minorHAnsi"/>
          <w:b/>
          <w:bCs/>
          <w:i/>
          <w:spacing w:val="2"/>
        </w:rPr>
        <w:t>whether</w:t>
      </w:r>
      <w:r w:rsidRPr="00C11B02">
        <w:rPr>
          <w:rFonts w:ascii="Calibri" w:eastAsia="Times New Roman" w:hAnsi="Calibri" w:cstheme="minorHAnsi"/>
          <w:b/>
          <w:bCs/>
          <w:i/>
          <w:spacing w:val="2"/>
        </w:rPr>
        <w:t xml:space="preserve"> they </w:t>
      </w:r>
      <w:proofErr w:type="gramStart"/>
      <w:r w:rsidRPr="00C11B02">
        <w:rPr>
          <w:rFonts w:ascii="Calibri" w:eastAsia="Times New Roman" w:hAnsi="Calibri" w:cstheme="minorHAnsi"/>
          <w:b/>
          <w:bCs/>
          <w:i/>
          <w:spacing w:val="2"/>
        </w:rPr>
        <w:t>are served</w:t>
      </w:r>
      <w:proofErr w:type="gramEnd"/>
      <w:r w:rsidRPr="00C11B02">
        <w:rPr>
          <w:rFonts w:ascii="Calibri" w:eastAsia="Times New Roman" w:hAnsi="Calibri" w:cstheme="minorHAnsi"/>
          <w:b/>
          <w:bCs/>
          <w:i/>
          <w:spacing w:val="2"/>
        </w:rPr>
        <w:t xml:space="preserve"> by the</w:t>
      </w:r>
      <w:r w:rsidRPr="0082297D">
        <w:rPr>
          <w:rFonts w:ascii="Calibri" w:eastAsia="Times New Roman" w:hAnsi="Calibri" w:cstheme="minorHAnsi"/>
          <w:b/>
          <w:bCs/>
          <w:i/>
          <w:color w:val="4F81BD" w:themeColor="accent1"/>
          <w:spacing w:val="2"/>
        </w:rPr>
        <w:t xml:space="preserve"> </w:t>
      </w:r>
      <w:r w:rsidR="00CE1F27">
        <w:rPr>
          <w:rFonts w:ascii="Calibri" w:eastAsia="Times New Roman" w:hAnsi="Calibri" w:cstheme="minorHAnsi"/>
          <w:b/>
          <w:bCs/>
          <w:i/>
          <w:color w:val="4F81BD" w:themeColor="accent1"/>
          <w:spacing w:val="2"/>
        </w:rPr>
        <w:t>State IDD Agency</w:t>
      </w:r>
      <w:r w:rsidR="00202469">
        <w:rPr>
          <w:rFonts w:ascii="Calibri" w:eastAsia="Times New Roman" w:hAnsi="Calibri" w:cstheme="minorHAnsi"/>
          <w:b/>
          <w:bCs/>
          <w:i/>
          <w:color w:val="4F81BD" w:themeColor="accent1"/>
          <w:spacing w:val="2"/>
        </w:rPr>
        <w:t xml:space="preserve"> </w:t>
      </w:r>
      <w:r w:rsidR="00897F17" w:rsidRPr="00C11B02">
        <w:rPr>
          <w:rFonts w:ascii="Calibri" w:eastAsia="Times New Roman" w:hAnsi="Calibri" w:cstheme="minorHAnsi"/>
          <w:b/>
          <w:bCs/>
          <w:i/>
          <w:spacing w:val="2"/>
        </w:rPr>
        <w:t>or not</w:t>
      </w:r>
      <w:r w:rsidRPr="00C11B02">
        <w:rPr>
          <w:rFonts w:ascii="Calibri" w:eastAsia="Times New Roman" w:hAnsi="Calibri" w:cstheme="minorHAnsi"/>
          <w:b/>
          <w:bCs/>
          <w:i/>
          <w:spacing w:val="2"/>
        </w:rPr>
        <w:t>.</w:t>
      </w:r>
      <w:r w:rsidR="00897F17" w:rsidRPr="00C11B02">
        <w:rPr>
          <w:rFonts w:ascii="Calibri" w:eastAsia="Times New Roman" w:hAnsi="Calibri" w:cstheme="minorHAnsi"/>
          <w:b/>
          <w:bCs/>
          <w:i/>
          <w:spacing w:val="2"/>
        </w:rPr>
        <w:t xml:space="preserve"> </w:t>
      </w:r>
    </w:p>
    <w:p w14:paraId="72C02983" w14:textId="77777777" w:rsidR="008730CD" w:rsidRPr="00315EC8" w:rsidRDefault="008730CD" w:rsidP="00E65CFD">
      <w:pPr>
        <w:tabs>
          <w:tab w:val="left" w:pos="360"/>
        </w:tabs>
        <w:spacing w:after="0" w:line="240" w:lineRule="auto"/>
        <w:contextualSpacing/>
        <w:rPr>
          <w:rFonts w:ascii="Calibri" w:eastAsia="Times New Roman" w:hAnsi="Calibri" w:cstheme="minorHAnsi"/>
          <w:bCs/>
          <w:spacing w:val="2"/>
        </w:rPr>
      </w:pPr>
    </w:p>
    <w:p w14:paraId="6D97A939" w14:textId="17B27405" w:rsidR="00B8354E" w:rsidRDefault="00D62B04" w:rsidP="00FF7EB9">
      <w:pPr>
        <w:pStyle w:val="Heading2"/>
      </w:pPr>
      <w:r w:rsidRPr="00881900">
        <w:t>5</w:t>
      </w:r>
      <w:r w:rsidR="00B35B54" w:rsidRPr="00881900">
        <w:t xml:space="preserve">A. </w:t>
      </w:r>
      <w:proofErr w:type="gramStart"/>
      <w:r w:rsidR="00B35B54" w:rsidRPr="00881900">
        <w:t>How</w:t>
      </w:r>
      <w:proofErr w:type="gramEnd"/>
      <w:r w:rsidR="00B35B54" w:rsidRPr="00881900">
        <w:t xml:space="preserve"> many people with IDD lived in state or </w:t>
      </w:r>
      <w:proofErr w:type="spellStart"/>
      <w:r w:rsidR="00B35B54" w:rsidRPr="00881900">
        <w:t>nonstate</w:t>
      </w:r>
      <w:proofErr w:type="spellEnd"/>
      <w:r w:rsidR="00B35B54" w:rsidRPr="00881900">
        <w:t xml:space="preserve"> operated </w:t>
      </w:r>
      <w:r w:rsidR="00CC23DE" w:rsidRPr="00881900">
        <w:t>Nursing</w:t>
      </w:r>
      <w:r w:rsidR="00B35B54" w:rsidRPr="00881900">
        <w:t xml:space="preserve"> </w:t>
      </w:r>
      <w:r w:rsidR="00EA30DD" w:rsidRPr="00881900">
        <w:t>H</w:t>
      </w:r>
      <w:r w:rsidR="00B35B54" w:rsidRPr="00881900">
        <w:t xml:space="preserve">omes or </w:t>
      </w:r>
      <w:r w:rsidR="000A1111" w:rsidRPr="0082297D">
        <w:rPr>
          <w:color w:val="4F81BD" w:themeColor="accent1"/>
        </w:rPr>
        <w:t>Psychiatric Facilities</w:t>
      </w:r>
      <w:r w:rsidR="00B35B54" w:rsidRPr="00881900">
        <w:t xml:space="preserve"> on June 30, </w:t>
      </w:r>
      <w:r w:rsidR="00FE776D">
        <w:t>2018</w:t>
      </w:r>
      <w:r w:rsidR="00B35B54" w:rsidRPr="00881900">
        <w:t>?</w:t>
      </w:r>
      <w:r w:rsidR="008730CD" w:rsidRPr="00881900">
        <w:t xml:space="preserve"> </w:t>
      </w:r>
      <w:r w:rsidR="002F62E6" w:rsidRPr="00881900">
        <w:t xml:space="preserve">Note: </w:t>
      </w:r>
      <w:r w:rsidR="003E1C2D" w:rsidRPr="00E040B1">
        <w:t xml:space="preserve">Include </w:t>
      </w:r>
      <w:r w:rsidR="00491559" w:rsidRPr="00E040B1">
        <w:t xml:space="preserve">people </w:t>
      </w:r>
      <w:r w:rsidR="00E040B1">
        <w:t xml:space="preserve">with IDD </w:t>
      </w:r>
      <w:r w:rsidR="00BF267E" w:rsidRPr="00E040B1">
        <w:t xml:space="preserve">on the </w:t>
      </w:r>
      <w:r w:rsidR="00CE1F27" w:rsidRPr="00E040B1">
        <w:rPr>
          <w:color w:val="4F81BD" w:themeColor="accent1"/>
        </w:rPr>
        <w:t>State IDD Agency</w:t>
      </w:r>
      <w:r w:rsidR="00202469" w:rsidRPr="00E040B1">
        <w:rPr>
          <w:color w:val="4F81BD" w:themeColor="accent1"/>
        </w:rPr>
        <w:t xml:space="preserve"> </w:t>
      </w:r>
      <w:r w:rsidR="0082297D" w:rsidRPr="00E040B1">
        <w:rPr>
          <w:color w:val="4F81BD" w:themeColor="accent1"/>
        </w:rPr>
        <w:t>Caseload</w:t>
      </w:r>
      <w:r w:rsidR="0082297D" w:rsidRPr="00E040B1">
        <w:t xml:space="preserve"> </w:t>
      </w:r>
      <w:r w:rsidR="00E040B1">
        <w:t xml:space="preserve">who live in </w:t>
      </w:r>
      <w:r w:rsidR="0082297D" w:rsidRPr="00E040B1">
        <w:t xml:space="preserve">Nursing Homes or </w:t>
      </w:r>
      <w:r w:rsidR="00CC23DE" w:rsidRPr="00E040B1">
        <w:rPr>
          <w:color w:val="4F81BD" w:themeColor="accent1"/>
        </w:rPr>
        <w:t>Psychiatric</w:t>
      </w:r>
      <w:r w:rsidR="00BF267E" w:rsidRPr="00E040B1">
        <w:rPr>
          <w:color w:val="4F81BD" w:themeColor="accent1"/>
        </w:rPr>
        <w:t xml:space="preserve"> </w:t>
      </w:r>
      <w:r w:rsidR="0082297D" w:rsidRPr="00E040B1">
        <w:rPr>
          <w:color w:val="4F81BD" w:themeColor="accent1"/>
        </w:rPr>
        <w:t>Facilities</w:t>
      </w:r>
      <w:r w:rsidR="003E1C2D" w:rsidRPr="00E040B1">
        <w:t xml:space="preserve">. </w:t>
      </w:r>
    </w:p>
    <w:p w14:paraId="3419A71A" w14:textId="77777777" w:rsidR="00757DFB" w:rsidRPr="00757DFB" w:rsidRDefault="00757DFB" w:rsidP="00757DFB">
      <w:pPr>
        <w:spacing w:after="0" w:line="240" w:lineRule="auto"/>
        <w:rPr>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56"/>
        <w:gridCol w:w="2041"/>
        <w:gridCol w:w="2039"/>
        <w:gridCol w:w="2039"/>
      </w:tblGrid>
      <w:tr w:rsidR="00B35B54" w:rsidRPr="00315EC8" w14:paraId="43A6DB37" w14:textId="77777777" w:rsidTr="00471D53">
        <w:trPr>
          <w:trHeight w:val="20"/>
        </w:trPr>
        <w:tc>
          <w:tcPr>
            <w:tcW w:w="1963" w:type="pct"/>
            <w:tcBorders>
              <w:top w:val="nil"/>
              <w:left w:val="nil"/>
            </w:tcBorders>
            <w:vAlign w:val="bottom"/>
          </w:tcPr>
          <w:p w14:paraId="0F74C948" w14:textId="4758B15C" w:rsidR="00B35B54" w:rsidRPr="00BF267E" w:rsidRDefault="00491559" w:rsidP="007D4307">
            <w:pPr>
              <w:pStyle w:val="Heading3"/>
              <w:outlineLvl w:val="2"/>
            </w:pPr>
            <w:r w:rsidRPr="00BF267E">
              <w:t>Number of People with IDD</w:t>
            </w:r>
          </w:p>
        </w:tc>
        <w:tc>
          <w:tcPr>
            <w:tcW w:w="1013" w:type="pct"/>
            <w:tcBorders>
              <w:bottom w:val="single" w:sz="12" w:space="0" w:color="000000" w:themeColor="text1"/>
            </w:tcBorders>
            <w:vAlign w:val="bottom"/>
          </w:tcPr>
          <w:p w14:paraId="0E5A8974" w14:textId="77777777" w:rsidR="00B35B54" w:rsidRPr="007D4307" w:rsidRDefault="00B35B54" w:rsidP="00E65CFD">
            <w:pPr>
              <w:contextualSpacing/>
              <w:jc w:val="center"/>
              <w:rPr>
                <w:rFonts w:eastAsia="Times New Roman" w:cstheme="minorHAnsi"/>
                <w:color w:val="000000"/>
              </w:rPr>
            </w:pPr>
            <w:r w:rsidRPr="007D4307">
              <w:rPr>
                <w:rFonts w:eastAsia="Times New Roman" w:cstheme="minorHAnsi"/>
                <w:color w:val="000000"/>
              </w:rPr>
              <w:t>State-Operated</w:t>
            </w:r>
          </w:p>
        </w:tc>
        <w:tc>
          <w:tcPr>
            <w:tcW w:w="1012" w:type="pct"/>
            <w:tcBorders>
              <w:bottom w:val="single" w:sz="12" w:space="0" w:color="000000" w:themeColor="text1"/>
            </w:tcBorders>
            <w:vAlign w:val="bottom"/>
          </w:tcPr>
          <w:p w14:paraId="4257E6C1" w14:textId="77777777" w:rsidR="00B35B54" w:rsidRPr="007D4307" w:rsidRDefault="00B35B54" w:rsidP="00E65CFD">
            <w:pPr>
              <w:contextualSpacing/>
              <w:jc w:val="center"/>
              <w:rPr>
                <w:rFonts w:eastAsia="Times New Roman" w:cstheme="minorHAnsi"/>
                <w:color w:val="000000"/>
              </w:rPr>
            </w:pPr>
            <w:proofErr w:type="spellStart"/>
            <w:r w:rsidRPr="007D4307">
              <w:rPr>
                <w:rFonts w:eastAsia="Times New Roman" w:cstheme="minorHAnsi"/>
                <w:color w:val="000000"/>
              </w:rPr>
              <w:t>Nonstate</w:t>
            </w:r>
            <w:proofErr w:type="spellEnd"/>
            <w:r w:rsidRPr="007D4307">
              <w:rPr>
                <w:rFonts w:eastAsia="Times New Roman" w:cstheme="minorHAnsi"/>
                <w:color w:val="000000"/>
              </w:rPr>
              <w:t>-Operated</w:t>
            </w:r>
          </w:p>
        </w:tc>
        <w:tc>
          <w:tcPr>
            <w:tcW w:w="1012" w:type="pct"/>
            <w:tcBorders>
              <w:bottom w:val="single" w:sz="12" w:space="0" w:color="000000" w:themeColor="text1"/>
            </w:tcBorders>
            <w:vAlign w:val="bottom"/>
          </w:tcPr>
          <w:p w14:paraId="413C5C1F" w14:textId="77777777" w:rsidR="00B35B54" w:rsidRPr="007D4307" w:rsidRDefault="00B35B54" w:rsidP="00E65CFD">
            <w:pPr>
              <w:contextualSpacing/>
              <w:jc w:val="center"/>
              <w:rPr>
                <w:rFonts w:eastAsia="Times New Roman" w:cstheme="minorHAnsi"/>
                <w:color w:val="000000"/>
              </w:rPr>
            </w:pPr>
            <w:r w:rsidRPr="007D4307">
              <w:rPr>
                <w:rFonts w:eastAsia="Times New Roman" w:cstheme="minorHAnsi"/>
                <w:color w:val="000000"/>
              </w:rPr>
              <w:t>Total People</w:t>
            </w:r>
          </w:p>
        </w:tc>
      </w:tr>
      <w:tr w:rsidR="00B35B54" w:rsidRPr="00315EC8" w14:paraId="15DBBE45" w14:textId="77777777" w:rsidTr="00471D53">
        <w:trPr>
          <w:trHeight w:val="20"/>
        </w:trPr>
        <w:tc>
          <w:tcPr>
            <w:tcW w:w="1963" w:type="pct"/>
            <w:tcBorders>
              <w:right w:val="single" w:sz="12" w:space="0" w:color="000000" w:themeColor="text1"/>
            </w:tcBorders>
          </w:tcPr>
          <w:p w14:paraId="58C44D3E" w14:textId="0BE7EB32" w:rsidR="00B35B54" w:rsidRPr="00315EC8" w:rsidRDefault="00491559" w:rsidP="00E65CFD">
            <w:pPr>
              <w:contextualSpacing/>
              <w:rPr>
                <w:rFonts w:eastAsia="Times New Roman" w:cstheme="minorHAnsi"/>
                <w:color w:val="000000"/>
              </w:rPr>
            </w:pPr>
            <w:r>
              <w:rPr>
                <w:rFonts w:eastAsia="Times New Roman" w:cstheme="minorHAnsi"/>
                <w:color w:val="000000"/>
              </w:rPr>
              <w:t xml:space="preserve">In </w:t>
            </w:r>
            <w:r w:rsidR="00CC23DE">
              <w:rPr>
                <w:rFonts w:eastAsia="Times New Roman" w:cstheme="minorHAnsi"/>
                <w:color w:val="000000"/>
              </w:rPr>
              <w:t>Nursing</w:t>
            </w:r>
            <w:r w:rsidR="00B35B54" w:rsidRPr="00315EC8">
              <w:rPr>
                <w:rFonts w:eastAsia="Times New Roman" w:cstheme="minorHAnsi"/>
                <w:color w:val="000000"/>
              </w:rPr>
              <w:t xml:space="preserve"> </w:t>
            </w:r>
            <w:r w:rsidR="00EA30DD">
              <w:rPr>
                <w:rFonts w:eastAsia="Times New Roman" w:cstheme="minorHAnsi"/>
                <w:color w:val="000000"/>
              </w:rPr>
              <w:t>H</w:t>
            </w:r>
            <w:r w:rsidR="00B35B54" w:rsidRPr="00315EC8">
              <w:rPr>
                <w:rFonts w:eastAsia="Times New Roman" w:cstheme="minorHAnsi"/>
                <w:color w:val="000000"/>
              </w:rPr>
              <w:t xml:space="preserve">omes </w:t>
            </w:r>
          </w:p>
        </w:tc>
        <w:tc>
          <w:tcPr>
            <w:tcW w:w="101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D4205B" w14:textId="6923C1C5" w:rsidR="00B35B54" w:rsidRPr="00315EC8" w:rsidRDefault="00B35B54" w:rsidP="003650B3">
            <w:pPr>
              <w:ind w:left="2160" w:hanging="2160"/>
              <w:contextualSpacing/>
              <w:jc w:val="right"/>
              <w:rPr>
                <w:rFonts w:eastAsia="Times New Roman" w:cstheme="minorHAnsi"/>
                <w:color w:val="000000"/>
              </w:rPr>
            </w:pPr>
          </w:p>
        </w:tc>
        <w:tc>
          <w:tcPr>
            <w:tcW w:w="101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EA4549" w14:textId="543AA6F4" w:rsidR="00B35B54" w:rsidRPr="00315EC8" w:rsidRDefault="00B35B54" w:rsidP="003650B3">
            <w:pPr>
              <w:ind w:left="2160" w:hanging="2160"/>
              <w:contextualSpacing/>
              <w:jc w:val="right"/>
              <w:rPr>
                <w:rFonts w:eastAsia="Times New Roman" w:cstheme="minorHAnsi"/>
                <w:color w:val="000000"/>
              </w:rPr>
            </w:pPr>
          </w:p>
        </w:tc>
        <w:tc>
          <w:tcPr>
            <w:tcW w:w="101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F70CFAC" w14:textId="71909F42" w:rsidR="00B35B54" w:rsidRPr="00315EC8" w:rsidRDefault="00B35B54" w:rsidP="003650B3">
            <w:pPr>
              <w:ind w:left="2160" w:hanging="2160"/>
              <w:contextualSpacing/>
              <w:jc w:val="right"/>
              <w:rPr>
                <w:rFonts w:eastAsia="Times New Roman" w:cstheme="minorHAnsi"/>
                <w:color w:val="000000"/>
              </w:rPr>
            </w:pPr>
          </w:p>
        </w:tc>
      </w:tr>
      <w:tr w:rsidR="00296038" w:rsidRPr="00315EC8" w14:paraId="18444EA8" w14:textId="77777777" w:rsidTr="00471D53">
        <w:trPr>
          <w:trHeight w:val="20"/>
        </w:trPr>
        <w:tc>
          <w:tcPr>
            <w:tcW w:w="1963" w:type="pct"/>
            <w:tcBorders>
              <w:right w:val="single" w:sz="12" w:space="0" w:color="000000" w:themeColor="text1"/>
            </w:tcBorders>
          </w:tcPr>
          <w:p w14:paraId="08F8D0EE" w14:textId="1429136B" w:rsidR="00296038" w:rsidRPr="00315EC8" w:rsidRDefault="00296038" w:rsidP="00296038">
            <w:pPr>
              <w:contextualSpacing/>
              <w:rPr>
                <w:rFonts w:eastAsia="Times New Roman" w:cstheme="minorHAnsi"/>
                <w:color w:val="000000"/>
              </w:rPr>
            </w:pPr>
            <w:r>
              <w:rPr>
                <w:rFonts w:eastAsia="Times New Roman" w:cstheme="minorHAnsi"/>
                <w:color w:val="000000"/>
              </w:rPr>
              <w:t xml:space="preserve">In </w:t>
            </w:r>
            <w:r w:rsidR="000A1111" w:rsidRPr="0082297D">
              <w:rPr>
                <w:rFonts w:eastAsia="Times New Roman" w:cstheme="minorHAnsi"/>
                <w:b/>
                <w:color w:val="4F81BD" w:themeColor="accent1"/>
              </w:rPr>
              <w:t>Psychiatric Facilities</w:t>
            </w:r>
            <w:r w:rsidRPr="0082297D">
              <w:rPr>
                <w:rFonts w:eastAsia="Times New Roman" w:cstheme="minorHAnsi"/>
                <w:b/>
                <w:color w:val="4F81BD" w:themeColor="accent1"/>
              </w:rPr>
              <w:t xml:space="preserve"> </w:t>
            </w:r>
          </w:p>
        </w:tc>
        <w:tc>
          <w:tcPr>
            <w:tcW w:w="101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73ECF6" w14:textId="77777777" w:rsidR="00296038" w:rsidRPr="00315EC8" w:rsidRDefault="00296038" w:rsidP="003650B3">
            <w:pPr>
              <w:ind w:left="2160" w:hanging="2160"/>
              <w:contextualSpacing/>
              <w:jc w:val="right"/>
              <w:rPr>
                <w:rFonts w:eastAsia="Times New Roman" w:cstheme="minorHAnsi"/>
                <w:color w:val="000000"/>
              </w:rPr>
            </w:pPr>
          </w:p>
        </w:tc>
        <w:tc>
          <w:tcPr>
            <w:tcW w:w="101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56838B" w14:textId="77777777" w:rsidR="00296038" w:rsidRPr="00315EC8" w:rsidRDefault="00296038" w:rsidP="003650B3">
            <w:pPr>
              <w:ind w:left="2160" w:hanging="2160"/>
              <w:contextualSpacing/>
              <w:jc w:val="right"/>
              <w:rPr>
                <w:rFonts w:eastAsia="Times New Roman" w:cstheme="minorHAnsi"/>
                <w:color w:val="000000"/>
              </w:rPr>
            </w:pPr>
          </w:p>
        </w:tc>
        <w:tc>
          <w:tcPr>
            <w:tcW w:w="101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0012DBC" w14:textId="77777777" w:rsidR="00296038" w:rsidRPr="00315EC8" w:rsidRDefault="00296038" w:rsidP="003650B3">
            <w:pPr>
              <w:ind w:left="2160" w:hanging="2160"/>
              <w:contextualSpacing/>
              <w:jc w:val="right"/>
              <w:rPr>
                <w:rFonts w:eastAsia="Times New Roman" w:cstheme="minorHAnsi"/>
                <w:color w:val="000000"/>
              </w:rPr>
            </w:pPr>
          </w:p>
        </w:tc>
      </w:tr>
    </w:tbl>
    <w:p w14:paraId="0060E33B" w14:textId="77777777" w:rsidR="008730CD" w:rsidRDefault="008730CD" w:rsidP="00FF7EB9">
      <w:pPr>
        <w:pStyle w:val="Heading2"/>
      </w:pPr>
    </w:p>
    <w:p w14:paraId="159FDFF4" w14:textId="34EA36C1" w:rsidR="00B57B23" w:rsidRPr="004D7189" w:rsidRDefault="00B57B23" w:rsidP="00B57B23">
      <w:r w:rsidRPr="006A1C23">
        <w:rPr>
          <w:b/>
        </w:rPr>
        <w:t>About this Section:</w:t>
      </w:r>
      <w:r>
        <w:t xml:space="preserve"> </w:t>
      </w:r>
      <w:r w:rsidRPr="004D7189">
        <w:t xml:space="preserve">The Centers for Disease Control (CDC) uses </w:t>
      </w:r>
      <w:r>
        <w:t xml:space="preserve">the data you report here </w:t>
      </w:r>
      <w:r w:rsidRPr="004D7189">
        <w:t xml:space="preserve">to monitor </w:t>
      </w:r>
      <w:r>
        <w:t xml:space="preserve">national progress toward the Healthy People 2020 goals of reducing </w:t>
      </w:r>
      <w:r w:rsidRPr="004D7189">
        <w:t xml:space="preserve">the number of children and adults with IDD </w:t>
      </w:r>
      <w:r>
        <w:t xml:space="preserve">living </w:t>
      </w:r>
      <w:r w:rsidRPr="004D7189">
        <w:t xml:space="preserve">in congregate settings. </w:t>
      </w:r>
      <w:r>
        <w:t>It is very important that we receive data from all of the states on these questions.</w:t>
      </w:r>
    </w:p>
    <w:p w14:paraId="236D6944" w14:textId="77777777" w:rsidR="00B57B23" w:rsidRPr="006A1C23" w:rsidRDefault="00B57B23" w:rsidP="00B57B23">
      <w:pPr>
        <w:tabs>
          <w:tab w:val="left" w:pos="1080"/>
          <w:tab w:val="left" w:pos="1440"/>
          <w:tab w:val="left" w:pos="2160"/>
        </w:tabs>
        <w:spacing w:after="0"/>
        <w:rPr>
          <w:rFonts w:cstheme="minorHAnsi"/>
        </w:rPr>
      </w:pPr>
      <w:r w:rsidRPr="00B57B23">
        <w:rPr>
          <w:rStyle w:val="Heading3Char"/>
          <w:b/>
          <w:color w:val="4F81BD" w:themeColor="accent1"/>
        </w:rPr>
        <w:t>Congregate Setting</w:t>
      </w:r>
      <w:r w:rsidRPr="00B57B23">
        <w:rPr>
          <w:rStyle w:val="Heading3Char"/>
          <w:b/>
          <w:iCs/>
          <w:color w:val="4F81BD" w:themeColor="accent1"/>
        </w:rPr>
        <w:t>s</w:t>
      </w:r>
      <w:r w:rsidRPr="006A1C23">
        <w:rPr>
          <w:rStyle w:val="Heading3Char"/>
          <w:rFonts w:eastAsiaTheme="majorEastAsia"/>
        </w:rPr>
        <w:t xml:space="preserve"> </w:t>
      </w:r>
      <w:r w:rsidRPr="00496258">
        <w:t xml:space="preserve">are </w:t>
      </w:r>
    </w:p>
    <w:p w14:paraId="376C0954" w14:textId="605EBC80" w:rsidR="00B57B23" w:rsidRDefault="00B57B23" w:rsidP="006D3FA3">
      <w:pPr>
        <w:pStyle w:val="ListParagraph"/>
        <w:numPr>
          <w:ilvl w:val="0"/>
          <w:numId w:val="12"/>
        </w:numPr>
        <w:tabs>
          <w:tab w:val="left" w:pos="360"/>
          <w:tab w:val="left" w:pos="720"/>
        </w:tabs>
        <w:spacing w:after="0" w:line="240" w:lineRule="auto"/>
        <w:rPr>
          <w:rFonts w:cstheme="minorHAnsi"/>
          <w:bCs/>
          <w:position w:val="-1"/>
        </w:rPr>
      </w:pPr>
      <w:r>
        <w:rPr>
          <w:rFonts w:cstheme="minorHAnsi"/>
          <w:bCs/>
          <w:position w:val="-1"/>
        </w:rPr>
        <w:t xml:space="preserve">State- or </w:t>
      </w:r>
      <w:proofErr w:type="spellStart"/>
      <w:r>
        <w:rPr>
          <w:rFonts w:cstheme="minorHAnsi"/>
          <w:bCs/>
          <w:position w:val="-1"/>
        </w:rPr>
        <w:t>nonstate</w:t>
      </w:r>
      <w:proofErr w:type="spellEnd"/>
      <w:r>
        <w:rPr>
          <w:rFonts w:cstheme="minorHAnsi"/>
          <w:bCs/>
          <w:position w:val="-1"/>
        </w:rPr>
        <w:t xml:space="preserve">-operated </w:t>
      </w:r>
      <w:r w:rsidRPr="0017383F">
        <w:rPr>
          <w:rFonts w:cstheme="minorHAnsi"/>
          <w:bCs/>
          <w:position w:val="-1"/>
        </w:rPr>
        <w:t>non-family residential settings</w:t>
      </w:r>
      <w:r>
        <w:rPr>
          <w:rFonts w:cstheme="minorHAnsi"/>
          <w:bCs/>
          <w:position w:val="-1"/>
        </w:rPr>
        <w:t xml:space="preserve">, such as </w:t>
      </w:r>
      <w:r w:rsidRPr="00B57B23">
        <w:rPr>
          <w:rFonts w:cstheme="minorHAnsi"/>
          <w:b/>
          <w:bCs/>
          <w:color w:val="4F81BD" w:themeColor="accent1"/>
          <w:position w:val="-1"/>
        </w:rPr>
        <w:t>PRFs</w:t>
      </w:r>
      <w:r>
        <w:rPr>
          <w:rFonts w:cstheme="minorHAnsi"/>
          <w:bCs/>
          <w:position w:val="-1"/>
        </w:rPr>
        <w:t>,</w:t>
      </w:r>
      <w:r w:rsidRPr="00B57B23">
        <w:rPr>
          <w:rFonts w:cstheme="minorHAnsi"/>
          <w:b/>
          <w:bCs/>
          <w:color w:val="4F81BD" w:themeColor="accent1"/>
          <w:position w:val="-1"/>
        </w:rPr>
        <w:t xml:space="preserve"> </w:t>
      </w:r>
      <w:r w:rsidRPr="00B57B23">
        <w:rPr>
          <w:rStyle w:val="Heading3Char"/>
          <w:b/>
          <w:color w:val="4F81BD" w:themeColor="accent1"/>
        </w:rPr>
        <w:t>ICF/IID,</w:t>
      </w:r>
      <w:r>
        <w:rPr>
          <w:rStyle w:val="Heading3Char"/>
          <w:b/>
          <w:color w:val="4F81BD" w:themeColor="accent1"/>
        </w:rPr>
        <w:t xml:space="preserve"> IDD</w:t>
      </w:r>
      <w:r w:rsidRPr="00B57B23">
        <w:rPr>
          <w:rFonts w:cstheme="minorHAnsi"/>
          <w:b/>
          <w:bCs/>
          <w:color w:val="4F81BD" w:themeColor="accent1"/>
          <w:position w:val="-1"/>
        </w:rPr>
        <w:t xml:space="preserve"> </w:t>
      </w:r>
      <w:r w:rsidRPr="00B57B23">
        <w:rPr>
          <w:rStyle w:val="Heading3Char"/>
          <w:b/>
          <w:color w:val="4F81BD" w:themeColor="accent1"/>
        </w:rPr>
        <w:t>Group Homes</w:t>
      </w:r>
      <w:r w:rsidRPr="00B57B23">
        <w:rPr>
          <w:rFonts w:cstheme="minorHAnsi"/>
          <w:b/>
          <w:bCs/>
          <w:color w:val="4F81BD" w:themeColor="accent1"/>
          <w:position w:val="-1"/>
        </w:rPr>
        <w:t xml:space="preserve">, </w:t>
      </w:r>
      <w:r w:rsidRPr="00B57B23">
        <w:rPr>
          <w:rStyle w:val="Heading3Char"/>
          <w:b/>
          <w:color w:val="4F81BD" w:themeColor="accent1"/>
        </w:rPr>
        <w:t>Nursing Homes</w:t>
      </w:r>
      <w:r w:rsidRPr="00B57B23">
        <w:rPr>
          <w:rFonts w:cstheme="minorHAnsi"/>
          <w:b/>
          <w:bCs/>
          <w:color w:val="4F81BD" w:themeColor="accent1"/>
          <w:position w:val="-1"/>
        </w:rPr>
        <w:t xml:space="preserve">, </w:t>
      </w:r>
      <w:r w:rsidRPr="00B57B23">
        <w:rPr>
          <w:rStyle w:val="Heading3Char"/>
          <w:b/>
          <w:color w:val="4F81BD" w:themeColor="accent1"/>
        </w:rPr>
        <w:t>Psychiatric Facilities</w:t>
      </w:r>
      <w:r w:rsidRPr="00B57B23">
        <w:rPr>
          <w:rFonts w:cstheme="minorHAnsi"/>
          <w:b/>
          <w:bCs/>
          <w:color w:val="4F81BD" w:themeColor="accent1"/>
          <w:position w:val="-1"/>
        </w:rPr>
        <w:t xml:space="preserve">, </w:t>
      </w:r>
      <w:r w:rsidRPr="00B57B23">
        <w:rPr>
          <w:rStyle w:val="Heading3Char"/>
          <w:b/>
          <w:color w:val="4F81BD" w:themeColor="accent1"/>
        </w:rPr>
        <w:t>Other Group Settings</w:t>
      </w:r>
      <w:r w:rsidRPr="006A1C23">
        <w:rPr>
          <w:rStyle w:val="Heading3Char"/>
        </w:rPr>
        <w:t xml:space="preserve"> </w:t>
      </w:r>
      <w:r>
        <w:rPr>
          <w:rFonts w:cstheme="minorHAnsi"/>
          <w:bCs/>
          <w:position w:val="-1"/>
        </w:rPr>
        <w:t>or similar facilities.</w:t>
      </w:r>
    </w:p>
    <w:p w14:paraId="46AEBB20" w14:textId="77777777" w:rsidR="00B57B23" w:rsidRPr="0017383F" w:rsidRDefault="00B57B23" w:rsidP="006D3FA3">
      <w:pPr>
        <w:pStyle w:val="ListParagraph"/>
        <w:numPr>
          <w:ilvl w:val="0"/>
          <w:numId w:val="12"/>
        </w:numPr>
        <w:tabs>
          <w:tab w:val="left" w:pos="360"/>
          <w:tab w:val="left" w:pos="720"/>
        </w:tabs>
        <w:spacing w:after="0" w:line="240" w:lineRule="auto"/>
        <w:rPr>
          <w:rFonts w:cstheme="minorHAnsi"/>
          <w:bCs/>
          <w:position w:val="-1"/>
        </w:rPr>
      </w:pPr>
      <w:r>
        <w:rPr>
          <w:rFonts w:cstheme="minorHAnsi"/>
          <w:bCs/>
          <w:position w:val="-1"/>
        </w:rPr>
        <w:t>I</w:t>
      </w:r>
      <w:r w:rsidRPr="0017383F">
        <w:rPr>
          <w:rFonts w:cstheme="minorHAnsi"/>
          <w:bCs/>
          <w:position w:val="-1"/>
        </w:rPr>
        <w:t>n which rotating (or shift) staff members provide supports and services</w:t>
      </w:r>
    </w:p>
    <w:p w14:paraId="384D8BC6" w14:textId="77777777" w:rsidR="00B57B23" w:rsidRDefault="00B57B23" w:rsidP="00B57B23">
      <w:pPr>
        <w:tabs>
          <w:tab w:val="left" w:pos="360"/>
          <w:tab w:val="left" w:pos="720"/>
        </w:tabs>
        <w:spacing w:after="0"/>
        <w:rPr>
          <w:rFonts w:cstheme="minorHAnsi"/>
          <w:bCs/>
          <w:position w:val="-1"/>
        </w:rPr>
      </w:pPr>
    </w:p>
    <w:p w14:paraId="11F7F9E8" w14:textId="52624051" w:rsidR="00B57B23" w:rsidRPr="006A1C23" w:rsidRDefault="00B57B23" w:rsidP="00A67712">
      <w:pPr>
        <w:tabs>
          <w:tab w:val="left" w:pos="360"/>
          <w:tab w:val="left" w:pos="720"/>
        </w:tabs>
        <w:spacing w:after="0"/>
        <w:ind w:left="360" w:hanging="360"/>
        <w:rPr>
          <w:rFonts w:cstheme="minorHAnsi"/>
          <w:bCs/>
          <w:position w:val="-1"/>
        </w:rPr>
      </w:pPr>
      <w:r w:rsidRPr="006A1C23">
        <w:rPr>
          <w:rFonts w:cstheme="minorHAnsi"/>
          <w:bCs/>
          <w:position w:val="-1"/>
        </w:rPr>
        <w:t xml:space="preserve">For people ages 21 years or younger, report the number of </w:t>
      </w:r>
      <w:r>
        <w:rPr>
          <w:rFonts w:cstheme="minorHAnsi"/>
          <w:bCs/>
          <w:position w:val="-1"/>
        </w:rPr>
        <w:t xml:space="preserve">LTSS recipients with IDD </w:t>
      </w:r>
      <w:r w:rsidRPr="006A1C23">
        <w:rPr>
          <w:rFonts w:cstheme="minorHAnsi"/>
          <w:bCs/>
          <w:position w:val="-1"/>
        </w:rPr>
        <w:t xml:space="preserve">in </w:t>
      </w:r>
      <w:r w:rsidRPr="00B57B23">
        <w:rPr>
          <w:rFonts w:cstheme="minorHAnsi"/>
          <w:b/>
          <w:bCs/>
          <w:color w:val="4F81BD" w:themeColor="accent1"/>
          <w:position w:val="-1"/>
        </w:rPr>
        <w:t>Congregate Settings</w:t>
      </w:r>
      <w:r w:rsidRPr="006A1C23">
        <w:rPr>
          <w:rFonts w:cstheme="minorHAnsi"/>
          <w:bCs/>
          <w:position w:val="-1"/>
        </w:rPr>
        <w:t xml:space="preserve"> </w:t>
      </w:r>
      <w:r>
        <w:rPr>
          <w:rFonts w:cstheme="minorHAnsi"/>
          <w:bCs/>
          <w:position w:val="-1"/>
        </w:rPr>
        <w:t xml:space="preserve">of </w:t>
      </w:r>
      <w:r w:rsidRPr="006A1C23">
        <w:rPr>
          <w:rFonts w:cstheme="minorHAnsi"/>
          <w:bCs/>
          <w:position w:val="-1"/>
        </w:rPr>
        <w:t>four or more people.</w:t>
      </w:r>
    </w:p>
    <w:p w14:paraId="7F2EC266" w14:textId="77656739" w:rsidR="00B57B23" w:rsidRPr="006A1C23" w:rsidRDefault="00B57B23" w:rsidP="00A67712">
      <w:pPr>
        <w:tabs>
          <w:tab w:val="left" w:pos="360"/>
          <w:tab w:val="left" w:pos="720"/>
        </w:tabs>
        <w:spacing w:after="0"/>
        <w:ind w:left="360" w:hanging="360"/>
        <w:rPr>
          <w:rFonts w:cstheme="minorHAnsi"/>
          <w:bCs/>
          <w:position w:val="-1"/>
        </w:rPr>
      </w:pPr>
      <w:r w:rsidRPr="006A1C23">
        <w:rPr>
          <w:rFonts w:cstheme="minorHAnsi"/>
          <w:bCs/>
          <w:position w:val="-1"/>
        </w:rPr>
        <w:t xml:space="preserve">For people ages 22 years or older, </w:t>
      </w:r>
      <w:r>
        <w:rPr>
          <w:rFonts w:cstheme="minorHAnsi"/>
          <w:bCs/>
          <w:position w:val="-1"/>
        </w:rPr>
        <w:t xml:space="preserve">report the number of LTSS recipients with IDD in </w:t>
      </w:r>
      <w:r w:rsidRPr="00B57B23">
        <w:rPr>
          <w:rFonts w:cstheme="minorHAnsi"/>
          <w:b/>
          <w:bCs/>
          <w:color w:val="4F81BD" w:themeColor="accent1"/>
          <w:position w:val="-1"/>
        </w:rPr>
        <w:t>Congregate Settings</w:t>
      </w:r>
      <w:r w:rsidRPr="006A1C23">
        <w:rPr>
          <w:rFonts w:cstheme="minorHAnsi"/>
          <w:bCs/>
          <w:position w:val="-1"/>
        </w:rPr>
        <w:t xml:space="preserve"> </w:t>
      </w:r>
      <w:r>
        <w:rPr>
          <w:rFonts w:cstheme="minorHAnsi"/>
          <w:bCs/>
          <w:position w:val="-1"/>
        </w:rPr>
        <w:t>of</w:t>
      </w:r>
      <w:r w:rsidRPr="006A1C23">
        <w:rPr>
          <w:rFonts w:cstheme="minorHAnsi"/>
          <w:bCs/>
          <w:position w:val="-1"/>
        </w:rPr>
        <w:t xml:space="preserve"> 16 or more people.</w:t>
      </w:r>
    </w:p>
    <w:p w14:paraId="3FE4CE0C" w14:textId="77777777" w:rsidR="00B57B23" w:rsidRDefault="00B57B23" w:rsidP="00B57B23">
      <w:pPr>
        <w:tabs>
          <w:tab w:val="left" w:pos="360"/>
          <w:tab w:val="left" w:pos="720"/>
        </w:tabs>
        <w:spacing w:after="0"/>
        <w:rPr>
          <w:rFonts w:cstheme="minorHAnsi"/>
          <w:bCs/>
          <w:position w:val="-1"/>
        </w:rPr>
      </w:pPr>
    </w:p>
    <w:p w14:paraId="47C17A1A" w14:textId="77777777" w:rsidR="00B57B23" w:rsidRPr="006A1C23" w:rsidRDefault="00B57B23" w:rsidP="00B57B23">
      <w:pPr>
        <w:tabs>
          <w:tab w:val="left" w:pos="360"/>
          <w:tab w:val="left" w:pos="720"/>
        </w:tabs>
        <w:spacing w:after="0"/>
        <w:rPr>
          <w:rFonts w:cstheme="minorHAnsi"/>
          <w:bCs/>
          <w:position w:val="-1"/>
        </w:rPr>
      </w:pPr>
      <w:r w:rsidRPr="006A1C23">
        <w:rPr>
          <w:rFonts w:cstheme="minorHAnsi"/>
          <w:b/>
          <w:bCs/>
          <w:color w:val="4F81BD" w:themeColor="accent1"/>
          <w:position w:val="-1"/>
        </w:rPr>
        <w:t>Congregate Settings</w:t>
      </w:r>
      <w:r>
        <w:rPr>
          <w:rFonts w:cstheme="minorHAnsi"/>
          <w:bCs/>
          <w:position w:val="-1"/>
        </w:rPr>
        <w:t xml:space="preserve"> do not include </w:t>
      </w:r>
      <w:r w:rsidRPr="006A1C23">
        <w:rPr>
          <w:rFonts w:cstheme="minorHAnsi"/>
          <w:b/>
          <w:bCs/>
          <w:color w:val="4F81BD" w:themeColor="accent1"/>
          <w:position w:val="-1"/>
        </w:rPr>
        <w:t xml:space="preserve">Own Home </w:t>
      </w:r>
      <w:r>
        <w:rPr>
          <w:rFonts w:cstheme="minorHAnsi"/>
          <w:bCs/>
          <w:position w:val="-1"/>
        </w:rPr>
        <w:t xml:space="preserve">settings. </w:t>
      </w:r>
    </w:p>
    <w:p w14:paraId="647605D2" w14:textId="77777777" w:rsidR="00B57B23" w:rsidRDefault="00B57B23" w:rsidP="00B57B23">
      <w:pPr>
        <w:tabs>
          <w:tab w:val="left" w:pos="360"/>
          <w:tab w:val="left" w:pos="720"/>
        </w:tabs>
        <w:spacing w:after="0" w:line="240" w:lineRule="auto"/>
        <w:contextualSpacing/>
        <w:rPr>
          <w:rFonts w:cstheme="minorHAnsi"/>
          <w:b/>
          <w:bCs/>
          <w:position w:val="-1"/>
        </w:rPr>
      </w:pPr>
    </w:p>
    <w:p w14:paraId="1ECA22FB" w14:textId="60B53FBB" w:rsidR="00B57B23" w:rsidRPr="00315EC8" w:rsidRDefault="00B57B23" w:rsidP="00B57B23">
      <w:pPr>
        <w:tabs>
          <w:tab w:val="left" w:pos="360"/>
          <w:tab w:val="left" w:pos="720"/>
        </w:tabs>
        <w:spacing w:after="0" w:line="240" w:lineRule="auto"/>
        <w:contextualSpacing/>
        <w:rPr>
          <w:rFonts w:cstheme="minorHAnsi"/>
          <w:bCs/>
          <w:position w:val="-1"/>
        </w:rPr>
      </w:pPr>
      <w:r>
        <w:rPr>
          <w:rFonts w:cstheme="minorHAnsi"/>
          <w:b/>
          <w:bCs/>
          <w:position w:val="-1"/>
        </w:rPr>
        <w:t xml:space="preserve">People in </w:t>
      </w:r>
      <w:r w:rsidRPr="006A1C23">
        <w:rPr>
          <w:rFonts w:cstheme="minorHAnsi"/>
          <w:b/>
          <w:bCs/>
          <w:color w:val="4F81BD" w:themeColor="accent1"/>
          <w:position w:val="-1"/>
        </w:rPr>
        <w:t>Congregate Settings</w:t>
      </w:r>
      <w:r>
        <w:rPr>
          <w:rFonts w:cstheme="minorHAnsi"/>
          <w:b/>
          <w:bCs/>
          <w:position w:val="-1"/>
        </w:rPr>
        <w:t xml:space="preserve"> d</w:t>
      </w:r>
      <w:r w:rsidRPr="00315EC8">
        <w:rPr>
          <w:rFonts w:cstheme="minorHAnsi"/>
          <w:b/>
          <w:bCs/>
          <w:position w:val="-1"/>
        </w:rPr>
        <w:t xml:space="preserve">o not include people </w:t>
      </w:r>
      <w:r>
        <w:rPr>
          <w:rFonts w:cstheme="minorHAnsi"/>
          <w:b/>
          <w:bCs/>
          <w:position w:val="-1"/>
        </w:rPr>
        <w:t xml:space="preserve">with IDD </w:t>
      </w:r>
      <w:r w:rsidRPr="00315EC8">
        <w:rPr>
          <w:rFonts w:cstheme="minorHAnsi"/>
          <w:b/>
          <w:bCs/>
          <w:position w:val="-1"/>
        </w:rPr>
        <w:t>who</w:t>
      </w:r>
      <w:r w:rsidRPr="00315EC8">
        <w:rPr>
          <w:rFonts w:cstheme="minorHAnsi"/>
          <w:bCs/>
          <w:position w:val="-1"/>
        </w:rPr>
        <w:t xml:space="preserve">: </w:t>
      </w:r>
    </w:p>
    <w:p w14:paraId="4BACBAEB" w14:textId="23A5CDFB" w:rsidR="00B57B23" w:rsidRPr="00315EC8"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Live with birth or adoptive parents</w:t>
      </w:r>
      <w:r>
        <w:rPr>
          <w:rFonts w:cstheme="minorHAnsi"/>
          <w:bCs/>
          <w:position w:val="-1"/>
        </w:rPr>
        <w:t>,</w:t>
      </w:r>
      <w:r w:rsidRPr="00315EC8">
        <w:rPr>
          <w:rFonts w:cstheme="minorHAnsi"/>
          <w:bCs/>
          <w:position w:val="-1"/>
        </w:rPr>
        <w:t xml:space="preserve"> or other family members</w:t>
      </w:r>
      <w:r>
        <w:rPr>
          <w:rFonts w:cstheme="minorHAnsi"/>
          <w:bCs/>
          <w:position w:val="-1"/>
        </w:rPr>
        <w:t xml:space="preserve"> (</w:t>
      </w:r>
      <w:r w:rsidRPr="00B57B23">
        <w:rPr>
          <w:rFonts w:cstheme="minorHAnsi"/>
          <w:b/>
          <w:bCs/>
          <w:color w:val="4F81BD" w:themeColor="accent1"/>
          <w:position w:val="-1"/>
        </w:rPr>
        <w:t>Family Home</w:t>
      </w:r>
      <w:r>
        <w:rPr>
          <w:rFonts w:cstheme="minorHAnsi"/>
          <w:bCs/>
          <w:position w:val="-1"/>
        </w:rPr>
        <w:t>)</w:t>
      </w:r>
    </w:p>
    <w:p w14:paraId="3C8BAB01" w14:textId="77777777" w:rsidR="00B57B23" w:rsidRPr="00315EC8"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 xml:space="preserve">Live in </w:t>
      </w:r>
      <w:r w:rsidRPr="00202469">
        <w:rPr>
          <w:rFonts w:cstheme="minorHAnsi"/>
          <w:b/>
          <w:bCs/>
          <w:color w:val="4F81BD" w:themeColor="accent1"/>
          <w:position w:val="-1"/>
        </w:rPr>
        <w:t xml:space="preserve">Host/Foster Family Settings </w:t>
      </w:r>
      <w:r w:rsidRPr="00315EC8">
        <w:rPr>
          <w:rFonts w:cstheme="minorHAnsi"/>
          <w:bCs/>
          <w:position w:val="-1"/>
        </w:rPr>
        <w:t>in which no shift staff work</w:t>
      </w:r>
    </w:p>
    <w:p w14:paraId="552C12D7" w14:textId="77777777" w:rsidR="00B57B23" w:rsidRPr="00315EC8"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Live only part of the year in a residential PreK-12 school</w:t>
      </w:r>
    </w:p>
    <w:p w14:paraId="16DB94E7" w14:textId="77777777" w:rsidR="00B57B23" w:rsidRPr="00315EC8"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Live in correctional or juvenile justice facilities</w:t>
      </w:r>
    </w:p>
    <w:p w14:paraId="00EC30BF" w14:textId="77777777" w:rsidR="00B57B23" w:rsidRPr="00315EC8"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 xml:space="preserve">Receive only respite services from a </w:t>
      </w:r>
      <w:r>
        <w:rPr>
          <w:rFonts w:cstheme="minorHAnsi"/>
          <w:b/>
          <w:bCs/>
          <w:color w:val="4F81BD" w:themeColor="accent1"/>
          <w:position w:val="-1"/>
        </w:rPr>
        <w:t>Congregate Setting</w:t>
      </w:r>
    </w:p>
    <w:p w14:paraId="0016C62A" w14:textId="77777777" w:rsidR="00B57B23" w:rsidRDefault="00B57B23" w:rsidP="006D3FA3">
      <w:pPr>
        <w:pStyle w:val="ListParagraph"/>
        <w:numPr>
          <w:ilvl w:val="0"/>
          <w:numId w:val="6"/>
        </w:numPr>
        <w:tabs>
          <w:tab w:val="left" w:pos="360"/>
          <w:tab w:val="left" w:pos="720"/>
        </w:tabs>
        <w:spacing w:after="0" w:line="240" w:lineRule="auto"/>
        <w:rPr>
          <w:rFonts w:cstheme="minorHAnsi"/>
          <w:bCs/>
          <w:position w:val="-1"/>
        </w:rPr>
      </w:pPr>
      <w:r w:rsidRPr="00315EC8">
        <w:rPr>
          <w:rFonts w:cstheme="minorHAnsi"/>
          <w:bCs/>
          <w:position w:val="-1"/>
        </w:rPr>
        <w:t>Live in other states (</w:t>
      </w:r>
      <w:r w:rsidRPr="00315EC8">
        <w:rPr>
          <w:rFonts w:cstheme="minorHAnsi"/>
          <w:bCs/>
          <w:position w:val="-1"/>
          <w:u w:val="single"/>
        </w:rPr>
        <w:t>do count</w:t>
      </w:r>
      <w:r w:rsidRPr="00315EC8">
        <w:rPr>
          <w:rFonts w:cstheme="minorHAnsi"/>
          <w:bCs/>
          <w:position w:val="-1"/>
        </w:rPr>
        <w:t xml:space="preserve"> people who live in your state whose services are paid by another state)</w:t>
      </w:r>
    </w:p>
    <w:p w14:paraId="150815DD" w14:textId="77777777" w:rsidR="00B57B23" w:rsidRDefault="00B57B23" w:rsidP="00E24D9D">
      <w:pPr>
        <w:tabs>
          <w:tab w:val="left" w:pos="360"/>
          <w:tab w:val="left" w:pos="720"/>
        </w:tabs>
        <w:spacing w:after="0" w:line="240" w:lineRule="auto"/>
        <w:rPr>
          <w:rFonts w:cstheme="minorHAnsi"/>
          <w:b/>
          <w:bCs/>
          <w:position w:val="-1"/>
        </w:rPr>
      </w:pPr>
    </w:p>
    <w:p w14:paraId="09B988A1" w14:textId="2011CE3A" w:rsidR="00E24D9D" w:rsidRDefault="00E24D9D" w:rsidP="00E24D9D">
      <w:pPr>
        <w:tabs>
          <w:tab w:val="left" w:pos="360"/>
          <w:tab w:val="left" w:pos="720"/>
        </w:tabs>
        <w:spacing w:after="0" w:line="240" w:lineRule="auto"/>
        <w:rPr>
          <w:rFonts w:cstheme="minorHAnsi"/>
          <w:b/>
          <w:bCs/>
          <w:position w:val="-1"/>
        </w:rPr>
      </w:pPr>
      <w:r w:rsidRPr="00E24D9D">
        <w:rPr>
          <w:rFonts w:cstheme="minorHAnsi"/>
          <w:b/>
          <w:bCs/>
          <w:position w:val="-1"/>
        </w:rPr>
        <w:t xml:space="preserve">5B: How many people with IDD 21 years or younger lived in </w:t>
      </w:r>
      <w:r w:rsidRPr="00E24D9D">
        <w:rPr>
          <w:rFonts w:cstheme="minorHAnsi"/>
          <w:b/>
          <w:bCs/>
          <w:color w:val="4F81BD" w:themeColor="accent1"/>
          <w:position w:val="-1"/>
        </w:rPr>
        <w:t>Congregate Settings</w:t>
      </w:r>
      <w:r w:rsidRPr="00E24D9D">
        <w:rPr>
          <w:rFonts w:cstheme="minorHAnsi"/>
          <w:b/>
          <w:bCs/>
          <w:position w:val="-1"/>
        </w:rPr>
        <w:t xml:space="preserve"> of four or more people on June 30, </w:t>
      </w:r>
      <w:r w:rsidR="00FE776D">
        <w:rPr>
          <w:rFonts w:cstheme="minorHAnsi"/>
          <w:b/>
          <w:bCs/>
          <w:position w:val="-1"/>
        </w:rPr>
        <w:t>2018</w:t>
      </w:r>
      <w:r w:rsidRPr="00E24D9D">
        <w:rPr>
          <w:rFonts w:cstheme="minorHAnsi"/>
          <w:b/>
          <w:bCs/>
          <w:position w:val="-1"/>
        </w:rPr>
        <w:t>?</w:t>
      </w:r>
    </w:p>
    <w:p w14:paraId="6171D567" w14:textId="7956066F" w:rsidR="00B35B54" w:rsidRPr="00757DFB" w:rsidRDefault="00B35B54" w:rsidP="00757DFB">
      <w:pPr>
        <w:tabs>
          <w:tab w:val="left" w:pos="360"/>
          <w:tab w:val="left" w:pos="720"/>
        </w:tabs>
        <w:spacing w:after="0" w:line="240" w:lineRule="auto"/>
        <w:contextualSpacing/>
        <w:rPr>
          <w:rFonts w:cstheme="minorHAnsi"/>
          <w:bCs/>
          <w:position w:val="-1"/>
          <w:sz w:val="16"/>
          <w:szCs w:val="16"/>
        </w:rPr>
      </w:pPr>
    </w:p>
    <w:tbl>
      <w:tblPr>
        <w:tblStyle w:val="TableGrid"/>
        <w:tblW w:w="100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65"/>
        <w:gridCol w:w="1115"/>
      </w:tblGrid>
      <w:tr w:rsidR="00B35B54" w:rsidRPr="00315EC8" w14:paraId="247ADC38" w14:textId="77777777" w:rsidTr="00471D53">
        <w:tc>
          <w:tcPr>
            <w:tcW w:w="0" w:type="auto"/>
            <w:tcBorders>
              <w:top w:val="nil"/>
              <w:left w:val="nil"/>
            </w:tcBorders>
          </w:tcPr>
          <w:p w14:paraId="6714B6EB" w14:textId="5F42254C" w:rsidR="00B35B54" w:rsidRPr="00855878" w:rsidRDefault="00851809" w:rsidP="007D4307">
            <w:pPr>
              <w:pStyle w:val="Heading3"/>
              <w:outlineLvl w:val="2"/>
              <w:rPr>
                <w:bCs/>
              </w:rPr>
            </w:pPr>
            <w:r w:rsidRPr="00855878">
              <w:t>People with I</w:t>
            </w:r>
            <w:r w:rsidR="00BF267E" w:rsidRPr="00855878">
              <w:t>D</w:t>
            </w:r>
            <w:r w:rsidRPr="00855878">
              <w:t xml:space="preserve">D </w:t>
            </w:r>
            <w:r w:rsidR="00BF267E" w:rsidRPr="00855878">
              <w:t xml:space="preserve">ages </w:t>
            </w:r>
            <w:r w:rsidRPr="00855878">
              <w:rPr>
                <w:i/>
              </w:rPr>
              <w:t>21 years or younger</w:t>
            </w:r>
            <w:r w:rsidRPr="00855878">
              <w:t xml:space="preserve"> in </w:t>
            </w:r>
            <w:r w:rsidR="007D4307">
              <w:t>c</w:t>
            </w:r>
            <w:r w:rsidR="0082297D" w:rsidRPr="007D4307">
              <w:t>ong</w:t>
            </w:r>
            <w:r w:rsidR="007D4307">
              <w:t>regate s</w:t>
            </w:r>
            <w:r w:rsidR="0082297D" w:rsidRPr="007D4307">
              <w:t>ettings</w:t>
            </w:r>
            <w:r w:rsidRPr="007D4307">
              <w:t xml:space="preserve"> </w:t>
            </w:r>
            <w:r w:rsidRPr="00855878">
              <w:t xml:space="preserve">of </w:t>
            </w:r>
            <w:r w:rsidRPr="00855878">
              <w:rPr>
                <w:i/>
              </w:rPr>
              <w:t>four</w:t>
            </w:r>
            <w:r w:rsidR="00321B2E" w:rsidRPr="00855878">
              <w:rPr>
                <w:i/>
              </w:rPr>
              <w:t xml:space="preserve"> </w:t>
            </w:r>
            <w:r w:rsidRPr="00855878">
              <w:rPr>
                <w:i/>
              </w:rPr>
              <w:t>or more people</w:t>
            </w:r>
          </w:p>
        </w:tc>
        <w:tc>
          <w:tcPr>
            <w:tcW w:w="1115" w:type="dxa"/>
            <w:tcBorders>
              <w:bottom w:val="single" w:sz="12" w:space="0" w:color="000000" w:themeColor="text1"/>
            </w:tcBorders>
            <w:vAlign w:val="bottom"/>
          </w:tcPr>
          <w:p w14:paraId="20BA41CB" w14:textId="5A1FCCD2" w:rsidR="00B35B54" w:rsidRPr="00315EC8" w:rsidRDefault="00851809" w:rsidP="00E65CFD">
            <w:pPr>
              <w:tabs>
                <w:tab w:val="left" w:pos="360"/>
                <w:tab w:val="left" w:pos="720"/>
              </w:tabs>
              <w:contextualSpacing/>
              <w:jc w:val="center"/>
              <w:rPr>
                <w:rFonts w:cstheme="minorHAnsi"/>
                <w:bCs/>
                <w:position w:val="-1"/>
              </w:rPr>
            </w:pPr>
            <w:r>
              <w:rPr>
                <w:rFonts w:cstheme="minorHAnsi"/>
                <w:bCs/>
                <w:position w:val="-1"/>
              </w:rPr>
              <w:t>People</w:t>
            </w:r>
          </w:p>
        </w:tc>
      </w:tr>
      <w:tr w:rsidR="00B35B54" w:rsidRPr="00315EC8" w14:paraId="3EE4374C" w14:textId="77777777" w:rsidTr="00471D53">
        <w:tc>
          <w:tcPr>
            <w:tcW w:w="0" w:type="auto"/>
            <w:tcBorders>
              <w:right w:val="single" w:sz="12" w:space="0" w:color="000000" w:themeColor="text1"/>
            </w:tcBorders>
          </w:tcPr>
          <w:p w14:paraId="185F1129" w14:textId="49BB250A" w:rsidR="00B35B54" w:rsidRPr="00315EC8" w:rsidRDefault="00CC23DE" w:rsidP="00E65CFD">
            <w:pPr>
              <w:tabs>
                <w:tab w:val="left" w:pos="360"/>
                <w:tab w:val="left" w:pos="720"/>
              </w:tabs>
              <w:contextualSpacing/>
              <w:rPr>
                <w:rFonts w:cstheme="minorHAnsi"/>
                <w:bCs/>
                <w:position w:val="-1"/>
              </w:rPr>
            </w:pPr>
            <w:r>
              <w:rPr>
                <w:rFonts w:cstheme="minorHAnsi"/>
                <w:bCs/>
                <w:position w:val="-1"/>
              </w:rPr>
              <w:t>Nursing</w:t>
            </w:r>
            <w:r w:rsidR="00B35B54" w:rsidRPr="00315EC8">
              <w:rPr>
                <w:rFonts w:cstheme="minorHAnsi"/>
                <w:bCs/>
                <w:position w:val="-1"/>
              </w:rPr>
              <w:t xml:space="preserve"> homes </w:t>
            </w:r>
          </w:p>
        </w:tc>
        <w:tc>
          <w:tcPr>
            <w:tcW w:w="1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2209F2" w14:textId="36F17F0B" w:rsidR="00B35B54" w:rsidRPr="00315EC8" w:rsidRDefault="00B35B54" w:rsidP="00E65CFD">
            <w:pPr>
              <w:tabs>
                <w:tab w:val="left" w:pos="360"/>
                <w:tab w:val="left" w:pos="720"/>
              </w:tabs>
              <w:contextualSpacing/>
              <w:jc w:val="right"/>
              <w:rPr>
                <w:rFonts w:cstheme="minorHAnsi"/>
                <w:bCs/>
                <w:position w:val="-1"/>
              </w:rPr>
            </w:pPr>
          </w:p>
        </w:tc>
      </w:tr>
      <w:tr w:rsidR="00B35B54" w:rsidRPr="00315EC8" w14:paraId="75F73BC3" w14:textId="77777777" w:rsidTr="00471D53">
        <w:tc>
          <w:tcPr>
            <w:tcW w:w="0" w:type="auto"/>
            <w:tcBorders>
              <w:right w:val="single" w:sz="12" w:space="0" w:color="000000" w:themeColor="text1"/>
            </w:tcBorders>
          </w:tcPr>
          <w:p w14:paraId="542A22CB" w14:textId="1EA76858" w:rsidR="00B35B54" w:rsidRPr="00315EC8" w:rsidRDefault="00851809" w:rsidP="00E65CFD">
            <w:pPr>
              <w:tabs>
                <w:tab w:val="left" w:pos="360"/>
                <w:tab w:val="left" w:pos="720"/>
              </w:tabs>
              <w:contextualSpacing/>
              <w:rPr>
                <w:rFonts w:cstheme="minorHAnsi"/>
                <w:bCs/>
                <w:position w:val="-1"/>
              </w:rPr>
            </w:pPr>
            <w:r>
              <w:rPr>
                <w:rFonts w:cstheme="minorHAnsi"/>
                <w:bCs/>
                <w:position w:val="-1"/>
              </w:rPr>
              <w:t>O</w:t>
            </w:r>
            <w:r w:rsidR="00B35B54" w:rsidRPr="00315EC8">
              <w:rPr>
                <w:rFonts w:cstheme="minorHAnsi"/>
                <w:bCs/>
                <w:position w:val="-1"/>
              </w:rPr>
              <w:t xml:space="preserve">ther </w:t>
            </w:r>
            <w:r w:rsidR="0082297D" w:rsidRPr="0082297D">
              <w:rPr>
                <w:rFonts w:cstheme="minorHAnsi"/>
                <w:b/>
                <w:bCs/>
                <w:color w:val="4F81BD" w:themeColor="accent1"/>
                <w:position w:val="-1"/>
              </w:rPr>
              <w:t>Congregate Settings</w:t>
            </w:r>
            <w:r w:rsidR="00B35B54" w:rsidRPr="00315EC8">
              <w:rPr>
                <w:rFonts w:cstheme="minorHAnsi"/>
                <w:bCs/>
                <w:position w:val="-1"/>
              </w:rPr>
              <w:t xml:space="preserve"> </w:t>
            </w:r>
          </w:p>
        </w:tc>
        <w:tc>
          <w:tcPr>
            <w:tcW w:w="1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85AAD2" w14:textId="69A393D9" w:rsidR="00B35B54" w:rsidRPr="00315EC8" w:rsidRDefault="00B35B54" w:rsidP="00E65CFD">
            <w:pPr>
              <w:tabs>
                <w:tab w:val="left" w:pos="360"/>
                <w:tab w:val="left" w:pos="720"/>
              </w:tabs>
              <w:contextualSpacing/>
              <w:jc w:val="right"/>
              <w:rPr>
                <w:rFonts w:cstheme="minorHAnsi"/>
                <w:bCs/>
                <w:position w:val="-1"/>
              </w:rPr>
            </w:pPr>
          </w:p>
        </w:tc>
      </w:tr>
      <w:tr w:rsidR="00B35B54" w:rsidRPr="00315EC8" w14:paraId="1FA20362" w14:textId="77777777" w:rsidTr="00471D53">
        <w:tc>
          <w:tcPr>
            <w:tcW w:w="0" w:type="auto"/>
            <w:tcBorders>
              <w:right w:val="single" w:sz="12" w:space="0" w:color="000000" w:themeColor="text1"/>
            </w:tcBorders>
          </w:tcPr>
          <w:p w14:paraId="28BCA340" w14:textId="2CFBED09" w:rsidR="00B35B54" w:rsidRPr="00315EC8" w:rsidRDefault="00B35B54" w:rsidP="008730CD">
            <w:pPr>
              <w:tabs>
                <w:tab w:val="left" w:pos="360"/>
                <w:tab w:val="left" w:pos="720"/>
              </w:tabs>
              <w:contextualSpacing/>
              <w:rPr>
                <w:rFonts w:cstheme="minorHAnsi"/>
                <w:bCs/>
                <w:position w:val="-1"/>
              </w:rPr>
            </w:pPr>
            <w:r w:rsidRPr="00315EC8">
              <w:rPr>
                <w:rFonts w:cstheme="minorHAnsi"/>
                <w:bCs/>
                <w:position w:val="-1"/>
              </w:rPr>
              <w:t xml:space="preserve">Total </w:t>
            </w:r>
          </w:p>
        </w:tc>
        <w:tc>
          <w:tcPr>
            <w:tcW w:w="1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7CF8805" w14:textId="436BD748" w:rsidR="00B35B54" w:rsidRPr="00315EC8" w:rsidRDefault="00B35B54" w:rsidP="00E65CFD">
            <w:pPr>
              <w:tabs>
                <w:tab w:val="left" w:pos="360"/>
                <w:tab w:val="left" w:pos="720"/>
              </w:tabs>
              <w:contextualSpacing/>
              <w:jc w:val="right"/>
              <w:rPr>
                <w:rFonts w:cstheme="minorHAnsi"/>
                <w:bCs/>
                <w:position w:val="-1"/>
              </w:rPr>
            </w:pPr>
          </w:p>
        </w:tc>
      </w:tr>
    </w:tbl>
    <w:p w14:paraId="256878BB" w14:textId="79CD6E0C" w:rsidR="00B35B54" w:rsidRDefault="00B35B54" w:rsidP="00E65CFD">
      <w:pPr>
        <w:tabs>
          <w:tab w:val="left" w:pos="360"/>
          <w:tab w:val="left" w:pos="720"/>
        </w:tabs>
        <w:spacing w:after="0" w:line="240" w:lineRule="auto"/>
        <w:contextualSpacing/>
        <w:rPr>
          <w:rStyle w:val="Heading6Char"/>
          <w:rFonts w:cstheme="minorHAnsi"/>
          <w:b w:val="0"/>
          <w:color w:val="auto"/>
        </w:rPr>
      </w:pPr>
    </w:p>
    <w:p w14:paraId="5903C3FC" w14:textId="2036DADD" w:rsidR="00851809" w:rsidRPr="00851809" w:rsidRDefault="00851809" w:rsidP="00E65CFD">
      <w:pPr>
        <w:tabs>
          <w:tab w:val="left" w:pos="360"/>
          <w:tab w:val="left" w:pos="720"/>
        </w:tabs>
        <w:spacing w:after="0" w:line="240" w:lineRule="auto"/>
        <w:contextualSpacing/>
        <w:rPr>
          <w:rStyle w:val="Heading6Char"/>
          <w:rFonts w:cstheme="minorHAnsi"/>
          <w:color w:val="auto"/>
        </w:rPr>
      </w:pPr>
      <w:r w:rsidRPr="00851809">
        <w:rPr>
          <w:rStyle w:val="Heading6Char"/>
          <w:rFonts w:cstheme="minorHAnsi"/>
          <w:color w:val="auto"/>
        </w:rPr>
        <w:t>5C: How many people with IDD 22 years or older liv</w:t>
      </w:r>
      <w:r>
        <w:rPr>
          <w:rStyle w:val="Heading6Char"/>
          <w:rFonts w:cstheme="minorHAnsi"/>
          <w:color w:val="auto"/>
        </w:rPr>
        <w:t>ed</w:t>
      </w:r>
      <w:r w:rsidRPr="00851809">
        <w:rPr>
          <w:rStyle w:val="Heading6Char"/>
          <w:rFonts w:cstheme="minorHAnsi"/>
          <w:color w:val="auto"/>
        </w:rPr>
        <w:t xml:space="preserve"> in </w:t>
      </w:r>
      <w:r w:rsidR="00CC23DE">
        <w:rPr>
          <w:rStyle w:val="Heading6Char"/>
          <w:rFonts w:cstheme="minorHAnsi"/>
          <w:color w:val="auto"/>
        </w:rPr>
        <w:t>Nursing</w:t>
      </w:r>
      <w:r w:rsidR="00C11B02">
        <w:rPr>
          <w:rStyle w:val="Heading6Char"/>
          <w:rFonts w:cstheme="minorHAnsi"/>
          <w:color w:val="auto"/>
        </w:rPr>
        <w:t xml:space="preserve"> homes or other </w:t>
      </w:r>
      <w:r w:rsidR="0082297D" w:rsidRPr="00E24D9D">
        <w:rPr>
          <w:rStyle w:val="Heading6Char"/>
          <w:rFonts w:cstheme="minorHAnsi"/>
          <w:color w:val="1F497D" w:themeColor="text2"/>
        </w:rPr>
        <w:t>Congregate Settings</w:t>
      </w:r>
      <w:r w:rsidRPr="00851809">
        <w:rPr>
          <w:rStyle w:val="Heading6Char"/>
          <w:rFonts w:cstheme="minorHAnsi"/>
          <w:color w:val="auto"/>
        </w:rPr>
        <w:t xml:space="preserve"> </w:t>
      </w:r>
      <w:r w:rsidR="00C11B02">
        <w:rPr>
          <w:rStyle w:val="Heading6Char"/>
          <w:rFonts w:cstheme="minorHAnsi"/>
          <w:color w:val="auto"/>
        </w:rPr>
        <w:t xml:space="preserve">of </w:t>
      </w:r>
      <w:r w:rsidRPr="00851809">
        <w:rPr>
          <w:rStyle w:val="Heading6Char"/>
          <w:rFonts w:cstheme="minorHAnsi"/>
          <w:color w:val="auto"/>
        </w:rPr>
        <w:t>16 or more people</w:t>
      </w:r>
      <w:r w:rsidR="00E24D9D">
        <w:rPr>
          <w:rStyle w:val="Heading6Char"/>
          <w:rFonts w:cstheme="minorHAnsi"/>
          <w:color w:val="auto"/>
        </w:rPr>
        <w:t xml:space="preserve"> on June 30, </w:t>
      </w:r>
      <w:r w:rsidR="00FE776D">
        <w:rPr>
          <w:rStyle w:val="Heading6Char"/>
          <w:rFonts w:cstheme="minorHAnsi"/>
          <w:color w:val="auto"/>
        </w:rPr>
        <w:t>2018</w:t>
      </w:r>
      <w:r w:rsidR="00C11B02">
        <w:rPr>
          <w:rStyle w:val="Heading6Char"/>
          <w:rFonts w:cstheme="minorHAnsi"/>
          <w:color w:val="auto"/>
        </w:rPr>
        <w:t>?</w:t>
      </w:r>
    </w:p>
    <w:p w14:paraId="5E398EAF" w14:textId="77777777" w:rsidR="00851809" w:rsidRPr="00757DFB" w:rsidRDefault="00851809" w:rsidP="00E65CFD">
      <w:pPr>
        <w:tabs>
          <w:tab w:val="left" w:pos="360"/>
          <w:tab w:val="left" w:pos="720"/>
        </w:tabs>
        <w:spacing w:after="0" w:line="240" w:lineRule="auto"/>
        <w:contextualSpacing/>
        <w:rPr>
          <w:rStyle w:val="Heading6Char"/>
          <w:rFonts w:cstheme="minorHAnsi"/>
          <w:b w:val="0"/>
          <w:color w:val="auto"/>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10"/>
        <w:gridCol w:w="1165"/>
      </w:tblGrid>
      <w:tr w:rsidR="00B35B54" w:rsidRPr="00315EC8" w14:paraId="03B59A58" w14:textId="77777777" w:rsidTr="00471D53">
        <w:tc>
          <w:tcPr>
            <w:tcW w:w="4422" w:type="pct"/>
            <w:tcBorders>
              <w:top w:val="nil"/>
              <w:left w:val="nil"/>
            </w:tcBorders>
          </w:tcPr>
          <w:p w14:paraId="33EC6544" w14:textId="236D7C4F" w:rsidR="00B35B54" w:rsidRPr="00BF267E" w:rsidRDefault="00B35B54" w:rsidP="007D4307">
            <w:pPr>
              <w:pStyle w:val="Heading3"/>
              <w:outlineLvl w:val="2"/>
              <w:rPr>
                <w:bCs/>
              </w:rPr>
            </w:pPr>
            <w:r w:rsidRPr="00BF267E">
              <w:t xml:space="preserve">People </w:t>
            </w:r>
            <w:r w:rsidR="00851809" w:rsidRPr="00BF267E">
              <w:t xml:space="preserve">with IDD </w:t>
            </w:r>
            <w:r w:rsidR="00BF267E">
              <w:t xml:space="preserve">ages </w:t>
            </w:r>
            <w:r w:rsidRPr="00BF267E">
              <w:rPr>
                <w:i/>
              </w:rPr>
              <w:t>22</w:t>
            </w:r>
            <w:r w:rsidR="00BF267E" w:rsidRPr="00BF267E">
              <w:rPr>
                <w:i/>
              </w:rPr>
              <w:t xml:space="preserve"> years or older</w:t>
            </w:r>
            <w:r w:rsidR="00BF267E">
              <w:t xml:space="preserve"> </w:t>
            </w:r>
            <w:r w:rsidRPr="00BF267E">
              <w:t>in</w:t>
            </w:r>
            <w:r w:rsidRPr="00E24D9D">
              <w:rPr>
                <w:color w:val="1F497D" w:themeColor="text2"/>
              </w:rPr>
              <w:t xml:space="preserve"> </w:t>
            </w:r>
            <w:r w:rsidR="007D4307">
              <w:t>congregate s</w:t>
            </w:r>
            <w:r w:rsidR="0082297D" w:rsidRPr="007D4307">
              <w:t>ettings</w:t>
            </w:r>
            <w:r w:rsidR="00851809" w:rsidRPr="007D4307">
              <w:t xml:space="preserve"> </w:t>
            </w:r>
            <w:r w:rsidR="00851809" w:rsidRPr="00BF267E">
              <w:t xml:space="preserve">of </w:t>
            </w:r>
            <w:r w:rsidR="00851809" w:rsidRPr="00BF267E">
              <w:rPr>
                <w:i/>
              </w:rPr>
              <w:t>16 or more people</w:t>
            </w:r>
          </w:p>
        </w:tc>
        <w:tc>
          <w:tcPr>
            <w:tcW w:w="578" w:type="pct"/>
            <w:tcBorders>
              <w:bottom w:val="single" w:sz="12" w:space="0" w:color="000000" w:themeColor="text1"/>
            </w:tcBorders>
            <w:vAlign w:val="bottom"/>
          </w:tcPr>
          <w:p w14:paraId="0EF5B88C" w14:textId="2DF69D1E" w:rsidR="00B35B54" w:rsidRPr="00842961" w:rsidRDefault="00851809" w:rsidP="00E65CFD">
            <w:pPr>
              <w:tabs>
                <w:tab w:val="left" w:pos="360"/>
                <w:tab w:val="left" w:pos="720"/>
              </w:tabs>
              <w:contextualSpacing/>
              <w:jc w:val="center"/>
              <w:rPr>
                <w:rFonts w:cstheme="minorHAnsi"/>
                <w:bCs/>
                <w:position w:val="-1"/>
              </w:rPr>
            </w:pPr>
            <w:r w:rsidRPr="00842961">
              <w:rPr>
                <w:rFonts w:cstheme="minorHAnsi"/>
                <w:bCs/>
                <w:position w:val="-1"/>
              </w:rPr>
              <w:t>People</w:t>
            </w:r>
          </w:p>
        </w:tc>
      </w:tr>
      <w:tr w:rsidR="00B35B54" w:rsidRPr="00315EC8" w14:paraId="6B25B16B" w14:textId="77777777" w:rsidTr="00471D53">
        <w:tc>
          <w:tcPr>
            <w:tcW w:w="4422" w:type="pct"/>
            <w:tcBorders>
              <w:right w:val="single" w:sz="12" w:space="0" w:color="000000" w:themeColor="text1"/>
            </w:tcBorders>
          </w:tcPr>
          <w:p w14:paraId="68EEE062" w14:textId="3CCBD319" w:rsidR="00B35B54" w:rsidRPr="00315EC8" w:rsidRDefault="008730CD" w:rsidP="00E65CFD">
            <w:pPr>
              <w:tabs>
                <w:tab w:val="left" w:pos="360"/>
                <w:tab w:val="left" w:pos="720"/>
              </w:tabs>
              <w:contextualSpacing/>
              <w:rPr>
                <w:rFonts w:cstheme="minorHAnsi"/>
                <w:bCs/>
                <w:position w:val="-1"/>
              </w:rPr>
            </w:pPr>
            <w:r>
              <w:rPr>
                <w:rFonts w:cstheme="minorHAnsi"/>
                <w:bCs/>
                <w:position w:val="-1"/>
              </w:rPr>
              <w:t>I</w:t>
            </w:r>
            <w:r w:rsidR="00B35B54" w:rsidRPr="00315EC8">
              <w:rPr>
                <w:rFonts w:cstheme="minorHAnsi"/>
                <w:bCs/>
                <w:position w:val="-1"/>
              </w:rPr>
              <w:t xml:space="preserve">n </w:t>
            </w:r>
            <w:r w:rsidR="00CC23DE">
              <w:rPr>
                <w:rFonts w:cstheme="minorHAnsi"/>
                <w:bCs/>
                <w:position w:val="-1"/>
              </w:rPr>
              <w:t>Nursing</w:t>
            </w:r>
            <w:r w:rsidR="00B35B54" w:rsidRPr="00315EC8">
              <w:rPr>
                <w:rFonts w:cstheme="minorHAnsi"/>
                <w:bCs/>
                <w:position w:val="-1"/>
              </w:rPr>
              <w:t xml:space="preserve"> homes </w:t>
            </w:r>
          </w:p>
        </w:tc>
        <w:tc>
          <w:tcPr>
            <w:tcW w:w="5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22F535" w14:textId="00E5AF6F" w:rsidR="00B35B54" w:rsidRPr="00315EC8" w:rsidRDefault="00B35B54" w:rsidP="00E65CFD">
            <w:pPr>
              <w:tabs>
                <w:tab w:val="left" w:pos="360"/>
                <w:tab w:val="left" w:pos="720"/>
              </w:tabs>
              <w:contextualSpacing/>
              <w:jc w:val="right"/>
              <w:rPr>
                <w:rFonts w:cstheme="minorHAnsi"/>
                <w:bCs/>
                <w:position w:val="-1"/>
              </w:rPr>
            </w:pPr>
          </w:p>
        </w:tc>
      </w:tr>
      <w:tr w:rsidR="00B35B54" w:rsidRPr="00315EC8" w14:paraId="370B2FA0" w14:textId="77777777" w:rsidTr="00471D53">
        <w:tc>
          <w:tcPr>
            <w:tcW w:w="4422" w:type="pct"/>
            <w:tcBorders>
              <w:right w:val="single" w:sz="12" w:space="0" w:color="000000" w:themeColor="text1"/>
            </w:tcBorders>
          </w:tcPr>
          <w:p w14:paraId="2014346F" w14:textId="6F0B69E5" w:rsidR="00B35B54" w:rsidRPr="00315EC8" w:rsidRDefault="008730CD" w:rsidP="00E65CFD">
            <w:pPr>
              <w:tabs>
                <w:tab w:val="left" w:pos="360"/>
                <w:tab w:val="left" w:pos="720"/>
              </w:tabs>
              <w:contextualSpacing/>
              <w:rPr>
                <w:rFonts w:cstheme="minorHAnsi"/>
                <w:bCs/>
                <w:position w:val="-1"/>
              </w:rPr>
            </w:pPr>
            <w:r>
              <w:rPr>
                <w:rFonts w:cstheme="minorHAnsi"/>
                <w:bCs/>
                <w:position w:val="-1"/>
              </w:rPr>
              <w:t>I</w:t>
            </w:r>
            <w:r w:rsidR="00202469">
              <w:rPr>
                <w:rFonts w:cstheme="minorHAnsi"/>
                <w:bCs/>
                <w:position w:val="-1"/>
              </w:rPr>
              <w:t>n O</w:t>
            </w:r>
            <w:r w:rsidR="00B35B54" w:rsidRPr="00315EC8">
              <w:rPr>
                <w:rFonts w:cstheme="minorHAnsi"/>
                <w:bCs/>
                <w:position w:val="-1"/>
              </w:rPr>
              <w:t xml:space="preserve">ther </w:t>
            </w:r>
            <w:r w:rsidR="0082297D" w:rsidRPr="0082297D">
              <w:rPr>
                <w:rFonts w:cstheme="minorHAnsi"/>
                <w:b/>
                <w:bCs/>
                <w:color w:val="4F81BD" w:themeColor="accent1"/>
                <w:position w:val="-1"/>
              </w:rPr>
              <w:t>Congregate Settings</w:t>
            </w:r>
            <w:r w:rsidR="00B35B54" w:rsidRPr="0082297D">
              <w:rPr>
                <w:rFonts w:cstheme="minorHAnsi"/>
                <w:b/>
                <w:bCs/>
                <w:color w:val="4F81BD" w:themeColor="accent1"/>
                <w:position w:val="-1"/>
              </w:rPr>
              <w:t xml:space="preserve"> </w:t>
            </w:r>
          </w:p>
        </w:tc>
        <w:tc>
          <w:tcPr>
            <w:tcW w:w="5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2C42CB" w14:textId="0687E6DB" w:rsidR="00B35B54" w:rsidRPr="00315EC8" w:rsidRDefault="00B35B54" w:rsidP="00E65CFD">
            <w:pPr>
              <w:tabs>
                <w:tab w:val="left" w:pos="360"/>
                <w:tab w:val="left" w:pos="720"/>
              </w:tabs>
              <w:contextualSpacing/>
              <w:jc w:val="right"/>
              <w:rPr>
                <w:rFonts w:cstheme="minorHAnsi"/>
                <w:bCs/>
                <w:position w:val="-1"/>
              </w:rPr>
            </w:pPr>
          </w:p>
        </w:tc>
      </w:tr>
      <w:tr w:rsidR="00B35B54" w:rsidRPr="00315EC8" w14:paraId="6535EE57" w14:textId="77777777" w:rsidTr="00471D53">
        <w:tc>
          <w:tcPr>
            <w:tcW w:w="4422" w:type="pct"/>
            <w:tcBorders>
              <w:right w:val="single" w:sz="12" w:space="0" w:color="000000" w:themeColor="text1"/>
            </w:tcBorders>
          </w:tcPr>
          <w:p w14:paraId="432EEAB6" w14:textId="50EB1B4F" w:rsidR="00B35B54" w:rsidRPr="00315EC8" w:rsidRDefault="00B35B54" w:rsidP="008730CD">
            <w:pPr>
              <w:tabs>
                <w:tab w:val="left" w:pos="360"/>
                <w:tab w:val="left" w:pos="720"/>
              </w:tabs>
              <w:contextualSpacing/>
              <w:rPr>
                <w:rFonts w:cstheme="minorHAnsi"/>
                <w:bCs/>
                <w:position w:val="-1"/>
              </w:rPr>
            </w:pPr>
            <w:r w:rsidRPr="00315EC8">
              <w:rPr>
                <w:rFonts w:cstheme="minorHAnsi"/>
                <w:bCs/>
                <w:position w:val="-1"/>
              </w:rPr>
              <w:t xml:space="preserve">Total </w:t>
            </w:r>
          </w:p>
        </w:tc>
        <w:tc>
          <w:tcPr>
            <w:tcW w:w="5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9EF1CEF" w14:textId="26B01583" w:rsidR="00B35B54" w:rsidRPr="00315EC8" w:rsidRDefault="00B35B54" w:rsidP="00E65CFD">
            <w:pPr>
              <w:tabs>
                <w:tab w:val="left" w:pos="360"/>
                <w:tab w:val="left" w:pos="720"/>
              </w:tabs>
              <w:contextualSpacing/>
              <w:jc w:val="right"/>
              <w:rPr>
                <w:rFonts w:cstheme="minorHAnsi"/>
                <w:bCs/>
                <w:position w:val="-1"/>
              </w:rPr>
            </w:pPr>
          </w:p>
        </w:tc>
      </w:tr>
    </w:tbl>
    <w:p w14:paraId="610560A3" w14:textId="77777777" w:rsidR="00B35B54" w:rsidRPr="00315EC8" w:rsidRDefault="00B35B54" w:rsidP="00E65CFD">
      <w:pPr>
        <w:tabs>
          <w:tab w:val="left" w:pos="360"/>
          <w:tab w:val="left" w:pos="720"/>
        </w:tabs>
        <w:spacing w:after="0" w:line="240" w:lineRule="auto"/>
        <w:contextualSpacing/>
        <w:rPr>
          <w:rStyle w:val="Heading6Char"/>
          <w:rFonts w:cstheme="minorHAnsi"/>
          <w:b w:val="0"/>
          <w:color w:val="auto"/>
        </w:rPr>
      </w:pPr>
    </w:p>
    <w:p w14:paraId="26592FAC" w14:textId="3CA94A08" w:rsidR="00B35B54" w:rsidRPr="00315EC8" w:rsidRDefault="00D62B04" w:rsidP="00E65CFD">
      <w:pPr>
        <w:tabs>
          <w:tab w:val="left" w:pos="360"/>
          <w:tab w:val="left" w:pos="720"/>
        </w:tabs>
        <w:spacing w:after="0" w:line="240" w:lineRule="auto"/>
        <w:contextualSpacing/>
        <w:rPr>
          <w:rFonts w:eastAsia="Times New Roman" w:cstheme="minorHAnsi"/>
        </w:rPr>
      </w:pPr>
      <w:r>
        <w:rPr>
          <w:rStyle w:val="Heading6Char"/>
          <w:rFonts w:cstheme="minorHAnsi"/>
          <w:color w:val="auto"/>
        </w:rPr>
        <w:t>Part 5</w:t>
      </w:r>
      <w:r w:rsidR="00B35B54" w:rsidRPr="00315EC8">
        <w:rPr>
          <w:rStyle w:val="Heading6Char"/>
          <w:rFonts w:cstheme="minorHAnsi"/>
          <w:color w:val="auto"/>
        </w:rPr>
        <w:t>:</w:t>
      </w:r>
      <w:r w:rsidR="00B35B54" w:rsidRPr="00315EC8">
        <w:rPr>
          <w:rFonts w:eastAsia="Times New Roman" w:cstheme="minorHAnsi"/>
        </w:rPr>
        <w:t xml:space="preserve"> Data date if not June 30, </w:t>
      </w:r>
      <w:r w:rsidR="00FE776D">
        <w:rPr>
          <w:rFonts w:eastAsia="Times New Roman" w:cstheme="minorHAnsi"/>
        </w:rPr>
        <w:t>2018</w:t>
      </w:r>
      <w:r w:rsidR="00B35B54" w:rsidRPr="00315EC8">
        <w:rPr>
          <w:rFonts w:eastAsia="Times New Roman"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535"/>
        <w:gridCol w:w="640"/>
        <w:gridCol w:w="1844"/>
        <w:gridCol w:w="559"/>
        <w:gridCol w:w="2716"/>
      </w:tblGrid>
      <w:tr w:rsidR="00B35B54" w:rsidRPr="00315EC8" w14:paraId="7F586D3F" w14:textId="77777777" w:rsidTr="00A8371E">
        <w:tc>
          <w:tcPr>
            <w:tcW w:w="1776" w:type="dxa"/>
            <w:tcMar>
              <w:left w:w="0" w:type="dxa"/>
              <w:right w:w="0" w:type="dxa"/>
            </w:tcMar>
          </w:tcPr>
          <w:p w14:paraId="4686A6E3" w14:textId="77777777" w:rsidR="00B35B54" w:rsidRPr="00315EC8" w:rsidRDefault="00B35B54" w:rsidP="00E65CFD">
            <w:pPr>
              <w:tabs>
                <w:tab w:val="left" w:pos="360"/>
                <w:tab w:val="left" w:pos="720"/>
              </w:tabs>
              <w:contextualSpacing/>
              <w:rPr>
                <w:rFonts w:eastAsia="Times New Roman" w:cstheme="minorHAnsi"/>
              </w:rPr>
            </w:pPr>
            <w:r w:rsidRPr="00315EC8">
              <w:rPr>
                <w:rFonts w:eastAsia="Times New Roman" w:cstheme="minorHAnsi"/>
              </w:rPr>
              <w:t>Respondent Name:</w:t>
            </w:r>
          </w:p>
        </w:tc>
        <w:tc>
          <w:tcPr>
            <w:tcW w:w="2535" w:type="dxa"/>
            <w:tcBorders>
              <w:bottom w:val="single" w:sz="4" w:space="0" w:color="auto"/>
            </w:tcBorders>
            <w:tcMar>
              <w:left w:w="0" w:type="dxa"/>
              <w:right w:w="0" w:type="dxa"/>
            </w:tcMar>
          </w:tcPr>
          <w:p w14:paraId="36BD1E4B" w14:textId="77777777" w:rsidR="00B35B54" w:rsidRPr="00315EC8" w:rsidRDefault="00B35B54" w:rsidP="00E65CFD">
            <w:pPr>
              <w:tabs>
                <w:tab w:val="left" w:pos="360"/>
                <w:tab w:val="left" w:pos="720"/>
              </w:tabs>
              <w:contextualSpacing/>
              <w:rPr>
                <w:rFonts w:eastAsia="Times New Roman" w:cstheme="minorHAnsi"/>
              </w:rPr>
            </w:pPr>
          </w:p>
        </w:tc>
        <w:tc>
          <w:tcPr>
            <w:tcW w:w="640" w:type="dxa"/>
            <w:tcMar>
              <w:left w:w="0" w:type="dxa"/>
              <w:right w:w="0" w:type="dxa"/>
            </w:tcMar>
          </w:tcPr>
          <w:p w14:paraId="103FF632" w14:textId="77777777" w:rsidR="00B35B54" w:rsidRPr="00315EC8" w:rsidRDefault="00B35B54" w:rsidP="00E65CFD">
            <w:pPr>
              <w:tabs>
                <w:tab w:val="left" w:pos="360"/>
                <w:tab w:val="left" w:pos="720"/>
              </w:tabs>
              <w:contextualSpacing/>
              <w:jc w:val="right"/>
              <w:rPr>
                <w:rFonts w:eastAsia="Times New Roman" w:cstheme="minorHAnsi"/>
              </w:rPr>
            </w:pPr>
            <w:r w:rsidRPr="00315EC8">
              <w:rPr>
                <w:rFonts w:eastAsia="Times New Roman" w:cstheme="minorHAnsi"/>
              </w:rPr>
              <w:t>Phone:</w:t>
            </w:r>
          </w:p>
        </w:tc>
        <w:tc>
          <w:tcPr>
            <w:tcW w:w="1844" w:type="dxa"/>
            <w:tcBorders>
              <w:bottom w:val="single" w:sz="4" w:space="0" w:color="auto"/>
            </w:tcBorders>
            <w:tcMar>
              <w:left w:w="0" w:type="dxa"/>
              <w:right w:w="0" w:type="dxa"/>
            </w:tcMar>
          </w:tcPr>
          <w:p w14:paraId="00D49291" w14:textId="77777777" w:rsidR="00B35B54" w:rsidRPr="00315EC8" w:rsidRDefault="00B35B54" w:rsidP="00E65CFD">
            <w:pPr>
              <w:tabs>
                <w:tab w:val="left" w:pos="360"/>
                <w:tab w:val="left" w:pos="720"/>
              </w:tabs>
              <w:contextualSpacing/>
              <w:rPr>
                <w:rFonts w:eastAsia="Times New Roman" w:cstheme="minorHAnsi"/>
              </w:rPr>
            </w:pPr>
          </w:p>
        </w:tc>
        <w:tc>
          <w:tcPr>
            <w:tcW w:w="559" w:type="dxa"/>
            <w:tcMar>
              <w:left w:w="0" w:type="dxa"/>
              <w:right w:w="0" w:type="dxa"/>
            </w:tcMar>
          </w:tcPr>
          <w:p w14:paraId="76077334" w14:textId="77777777" w:rsidR="00B35B54" w:rsidRPr="00315EC8" w:rsidRDefault="00B35B54" w:rsidP="00E65CFD">
            <w:pPr>
              <w:tabs>
                <w:tab w:val="left" w:pos="360"/>
                <w:tab w:val="left" w:pos="720"/>
              </w:tabs>
              <w:contextualSpacing/>
              <w:rPr>
                <w:rFonts w:eastAsia="Times New Roman" w:cstheme="minorHAnsi"/>
              </w:rPr>
            </w:pPr>
            <w:r w:rsidRPr="00315EC8">
              <w:rPr>
                <w:rFonts w:eastAsia="Times New Roman" w:cstheme="minorHAnsi"/>
              </w:rPr>
              <w:t>Email:</w:t>
            </w:r>
          </w:p>
        </w:tc>
        <w:tc>
          <w:tcPr>
            <w:tcW w:w="2716" w:type="dxa"/>
            <w:tcBorders>
              <w:bottom w:val="single" w:sz="4" w:space="0" w:color="auto"/>
            </w:tcBorders>
            <w:tcMar>
              <w:left w:w="0" w:type="dxa"/>
              <w:right w:w="0" w:type="dxa"/>
            </w:tcMar>
          </w:tcPr>
          <w:p w14:paraId="16DB8A61" w14:textId="77777777" w:rsidR="00B35B54" w:rsidRPr="00315EC8" w:rsidRDefault="00B35B54" w:rsidP="00E65CFD">
            <w:pPr>
              <w:tabs>
                <w:tab w:val="left" w:pos="360"/>
                <w:tab w:val="left" w:pos="720"/>
              </w:tabs>
              <w:contextualSpacing/>
              <w:rPr>
                <w:rFonts w:eastAsia="Times New Roman" w:cstheme="minorHAnsi"/>
              </w:rPr>
            </w:pPr>
          </w:p>
        </w:tc>
      </w:tr>
    </w:tbl>
    <w:p w14:paraId="065E5C6E" w14:textId="77777777" w:rsidR="003E1C2D" w:rsidRPr="00315EC8" w:rsidRDefault="003E1C2D" w:rsidP="00E65CFD">
      <w:pPr>
        <w:tabs>
          <w:tab w:val="left" w:pos="360"/>
          <w:tab w:val="left" w:pos="720"/>
          <w:tab w:val="left" w:pos="4320"/>
        </w:tabs>
        <w:spacing w:after="0" w:line="240" w:lineRule="auto"/>
        <w:contextualSpacing/>
        <w:rPr>
          <w:rFonts w:cstheme="minorHAnsi"/>
        </w:rPr>
      </w:pPr>
    </w:p>
    <w:p w14:paraId="1148B030" w14:textId="0D4C2BC4" w:rsidR="00E64D61" w:rsidRDefault="008D295C" w:rsidP="00E65CFD">
      <w:pPr>
        <w:tabs>
          <w:tab w:val="left" w:pos="360"/>
          <w:tab w:val="left" w:pos="720"/>
          <w:tab w:val="left" w:pos="4320"/>
        </w:tabs>
        <w:spacing w:after="0" w:line="240" w:lineRule="auto"/>
        <w:contextualSpacing/>
        <w:rPr>
          <w:rFonts w:eastAsia="Times New Roman" w:cstheme="minorHAnsi"/>
        </w:rPr>
      </w:pPr>
      <w:r w:rsidRPr="00315EC8">
        <w:rPr>
          <w:rFonts w:cstheme="minorHAnsi"/>
        </w:rPr>
        <w:t xml:space="preserve">Thank you for completing the RISP survey. </w:t>
      </w:r>
      <w:r w:rsidR="00F51660">
        <w:rPr>
          <w:rFonts w:cstheme="minorHAnsi"/>
        </w:rPr>
        <w:t>Please inform</w:t>
      </w:r>
      <w:r w:rsidR="00C34A98">
        <w:rPr>
          <w:rFonts w:cstheme="minorHAnsi"/>
        </w:rPr>
        <w:t xml:space="preserve"> </w:t>
      </w:r>
      <w:r w:rsidR="00F51660">
        <w:rPr>
          <w:rFonts w:cstheme="minorHAnsi"/>
        </w:rPr>
        <w:t>your</w:t>
      </w:r>
      <w:r w:rsidR="00C34A98">
        <w:rPr>
          <w:rFonts w:cstheme="minorHAnsi"/>
        </w:rPr>
        <w:t xml:space="preserve"> RISP</w:t>
      </w:r>
      <w:r w:rsidR="00EA30DD">
        <w:rPr>
          <w:rFonts w:cstheme="minorHAnsi"/>
        </w:rPr>
        <w:t xml:space="preserve"> </w:t>
      </w:r>
      <w:r w:rsidR="00F51660">
        <w:rPr>
          <w:rFonts w:cstheme="minorHAnsi"/>
        </w:rPr>
        <w:t xml:space="preserve">contact that you have completed the survey. The </w:t>
      </w:r>
      <w:r w:rsidR="00EA30DD">
        <w:rPr>
          <w:rFonts w:cstheme="minorHAnsi"/>
        </w:rPr>
        <w:t>project team</w:t>
      </w:r>
      <w:r w:rsidR="00EA30DD" w:rsidRPr="00315EC8">
        <w:rPr>
          <w:rFonts w:cstheme="minorHAnsi"/>
        </w:rPr>
        <w:t xml:space="preserve"> </w:t>
      </w:r>
      <w:r w:rsidRPr="00315EC8">
        <w:rPr>
          <w:rFonts w:cstheme="minorHAnsi"/>
        </w:rPr>
        <w:t>will</w:t>
      </w:r>
      <w:r w:rsidR="00C34A98">
        <w:rPr>
          <w:rFonts w:cstheme="minorHAnsi"/>
        </w:rPr>
        <w:t xml:space="preserve"> review your data and your responses to any </w:t>
      </w:r>
      <w:r w:rsidR="00C34A98" w:rsidRPr="00E24D9D">
        <w:rPr>
          <w:rFonts w:cstheme="minorHAnsi"/>
          <w:b/>
          <w:color w:val="4F81BD" w:themeColor="accent1"/>
        </w:rPr>
        <w:t>validation warnings</w:t>
      </w:r>
      <w:r w:rsidR="00C34A98">
        <w:rPr>
          <w:rFonts w:cstheme="minorHAnsi"/>
        </w:rPr>
        <w:t xml:space="preserve">. </w:t>
      </w:r>
      <w:r w:rsidR="00237A59" w:rsidRPr="00315EC8">
        <w:rPr>
          <w:rFonts w:cstheme="minorHAnsi"/>
        </w:rPr>
        <w:t xml:space="preserve">You can </w:t>
      </w:r>
      <w:r w:rsidR="00C34A98">
        <w:rPr>
          <w:rFonts w:cstheme="minorHAnsi"/>
        </w:rPr>
        <w:t>view</w:t>
      </w:r>
      <w:r w:rsidR="00237A59" w:rsidRPr="00315EC8">
        <w:rPr>
          <w:rFonts w:cstheme="minorHAnsi"/>
        </w:rPr>
        <w:t xml:space="preserve"> </w:t>
      </w:r>
      <w:r w:rsidR="00237A59" w:rsidRPr="00E24D9D">
        <w:rPr>
          <w:rFonts w:cstheme="minorHAnsi"/>
          <w:b/>
          <w:color w:val="4F81BD" w:themeColor="accent1"/>
        </w:rPr>
        <w:t xml:space="preserve">validation </w:t>
      </w:r>
      <w:r w:rsidR="00C34A98" w:rsidRPr="00E24D9D">
        <w:rPr>
          <w:rFonts w:cstheme="minorHAnsi"/>
          <w:b/>
          <w:color w:val="4F81BD" w:themeColor="accent1"/>
        </w:rPr>
        <w:t>warnings</w:t>
      </w:r>
      <w:r w:rsidR="00237A59" w:rsidRPr="00E24D9D">
        <w:rPr>
          <w:rFonts w:cstheme="minorHAnsi"/>
          <w:b/>
          <w:color w:val="4F81BD" w:themeColor="accent1"/>
        </w:rPr>
        <w:t xml:space="preserve"> </w:t>
      </w:r>
      <w:r w:rsidR="00237A59" w:rsidRPr="00315EC8">
        <w:rPr>
          <w:rFonts w:cstheme="minorHAnsi"/>
        </w:rPr>
        <w:t>online by clicking “Expand</w:t>
      </w:r>
      <w:r w:rsidR="00C34A98">
        <w:rPr>
          <w:rFonts w:cstheme="minorHAnsi"/>
        </w:rPr>
        <w:t>,</w:t>
      </w:r>
      <w:r w:rsidR="00237A59" w:rsidRPr="00315EC8">
        <w:rPr>
          <w:rFonts w:cstheme="minorHAnsi"/>
        </w:rPr>
        <w:t xml:space="preserve">” </w:t>
      </w:r>
      <w:r w:rsidR="00C34A98">
        <w:rPr>
          <w:rFonts w:cstheme="minorHAnsi"/>
        </w:rPr>
        <w:t xml:space="preserve">or by viewing the Validation Summary. </w:t>
      </w:r>
      <w:r w:rsidRPr="00315EC8">
        <w:rPr>
          <w:rFonts w:cstheme="minorHAnsi"/>
        </w:rPr>
        <w:t xml:space="preserve">We will </w:t>
      </w:r>
      <w:r w:rsidR="00C34A98">
        <w:rPr>
          <w:rFonts w:cstheme="minorHAnsi"/>
        </w:rPr>
        <w:t xml:space="preserve">contact </w:t>
      </w:r>
      <w:r w:rsidRPr="00315EC8">
        <w:rPr>
          <w:rFonts w:cstheme="minorHAnsi"/>
        </w:rPr>
        <w:t xml:space="preserve">you </w:t>
      </w:r>
      <w:r w:rsidR="00C34A98">
        <w:rPr>
          <w:rFonts w:cstheme="minorHAnsi"/>
        </w:rPr>
        <w:t xml:space="preserve">if we have any questions about your responses. </w:t>
      </w:r>
      <w:r w:rsidR="00320261" w:rsidRPr="00315EC8">
        <w:rPr>
          <w:rFonts w:cstheme="minorHAnsi"/>
        </w:rPr>
        <w:t>C</w:t>
      </w:r>
      <w:r w:rsidR="00320261" w:rsidRPr="00315EC8">
        <w:rPr>
          <w:rFonts w:eastAsia="Times New Roman" w:cstheme="minorHAnsi"/>
        </w:rPr>
        <w:t>ontact</w:t>
      </w:r>
      <w:r w:rsidR="00C34A98">
        <w:rPr>
          <w:rFonts w:eastAsia="Times New Roman" w:cstheme="minorHAnsi"/>
        </w:rPr>
        <w:t xml:space="preserve"> your assigned RISP staff member listed at the end of the survey or contact</w:t>
      </w:r>
      <w:r w:rsidR="00320261" w:rsidRPr="00315EC8">
        <w:rPr>
          <w:rFonts w:eastAsia="Times New Roman" w:cstheme="minorHAnsi"/>
        </w:rPr>
        <w:t xml:space="preserve"> </w:t>
      </w:r>
      <w:r w:rsidR="007C4BE8" w:rsidRPr="00315EC8">
        <w:rPr>
          <w:rFonts w:eastAsia="Times New Roman" w:cstheme="minorHAnsi"/>
        </w:rPr>
        <w:t xml:space="preserve">the RISP project team at </w:t>
      </w:r>
      <w:r w:rsidR="00FC3334" w:rsidRPr="00315EC8">
        <w:rPr>
          <w:rFonts w:eastAsia="Times New Roman" w:cstheme="minorHAnsi"/>
        </w:rPr>
        <w:t>(</w:t>
      </w:r>
      <w:hyperlink r:id="rId10" w:history="1">
        <w:r w:rsidR="007C4BE8" w:rsidRPr="00315EC8">
          <w:rPr>
            <w:rStyle w:val="Hyperlink"/>
            <w:rFonts w:eastAsia="Times New Roman" w:cstheme="minorHAnsi"/>
          </w:rPr>
          <w:t>RISP@umn.edu</w:t>
        </w:r>
      </w:hyperlink>
      <w:r w:rsidR="00FC3334" w:rsidRPr="00315EC8">
        <w:rPr>
          <w:rFonts w:eastAsia="Times New Roman" w:cstheme="minorHAnsi"/>
        </w:rPr>
        <w:t xml:space="preserve">) </w:t>
      </w:r>
      <w:r w:rsidR="00320261" w:rsidRPr="00315EC8">
        <w:rPr>
          <w:rFonts w:eastAsia="Times New Roman" w:cstheme="minorHAnsi"/>
        </w:rPr>
        <w:t xml:space="preserve">if you have questions. </w:t>
      </w:r>
    </w:p>
    <w:p w14:paraId="1119CB53" w14:textId="144068ED" w:rsidR="00282C9A" w:rsidRDefault="00282C9A" w:rsidP="00E65CFD">
      <w:pPr>
        <w:tabs>
          <w:tab w:val="left" w:pos="360"/>
          <w:tab w:val="left" w:pos="720"/>
          <w:tab w:val="left" w:pos="4320"/>
        </w:tabs>
        <w:spacing w:after="0" w:line="240" w:lineRule="auto"/>
        <w:contextualSpacing/>
        <w:rPr>
          <w:rFonts w:eastAsia="Times New Roman" w:cstheme="minorHAnsi"/>
        </w:rPr>
      </w:pPr>
    </w:p>
    <w:p w14:paraId="62FC2D71" w14:textId="77777777" w:rsidR="00282C9A" w:rsidRDefault="00282C9A" w:rsidP="00E65CFD">
      <w:pPr>
        <w:tabs>
          <w:tab w:val="left" w:pos="360"/>
          <w:tab w:val="left" w:pos="720"/>
          <w:tab w:val="left" w:pos="4320"/>
        </w:tabs>
        <w:spacing w:after="0" w:line="240" w:lineRule="auto"/>
        <w:contextualSpacing/>
        <w:rPr>
          <w:rFonts w:eastAsia="Times New Roman" w:cstheme="minorHAnsi"/>
        </w:rPr>
      </w:pPr>
    </w:p>
    <w:p w14:paraId="71356021" w14:textId="1C3A995F" w:rsidR="00F51660" w:rsidRDefault="00F51660">
      <w:r>
        <w:rPr>
          <w:b/>
        </w:rPr>
        <w:t>Final Question: Who should receive a print copy of the RISP report in your state?</w:t>
      </w:r>
    </w:p>
    <w:p w14:paraId="1CFDD3D1" w14:textId="76F2BC90" w:rsidR="00F51660" w:rsidRDefault="00F51660">
      <w:r>
        <w:t>We want to send copies of the RISP report to those who will use them. Each time we send hardcopies of the report, we send copies to each IDD Director (</w:t>
      </w:r>
      <w:hyperlink r:id="rId11" w:history="1">
        <w:r w:rsidRPr="00F51660">
          <w:rPr>
            <w:rStyle w:val="Hyperlink"/>
          </w:rPr>
          <w:t>listed on NASDDDS website</w:t>
        </w:r>
      </w:hyperlink>
      <w:r>
        <w:t xml:space="preserve">). </w:t>
      </w:r>
    </w:p>
    <w:p w14:paraId="56CACFDD" w14:textId="6785BF70" w:rsidR="00F51660" w:rsidRPr="00F51660" w:rsidRDefault="00F51660" w:rsidP="00F51660">
      <w:pPr>
        <w:pStyle w:val="ListParagraph"/>
        <w:numPr>
          <w:ilvl w:val="0"/>
          <w:numId w:val="21"/>
        </w:numPr>
        <w:rPr>
          <w:b/>
        </w:rPr>
      </w:pPr>
      <w:r w:rsidRPr="00F51660">
        <w:rPr>
          <w:b/>
        </w:rPr>
        <w:t>Who should receive a print copy of the RISP report in your state</w:t>
      </w:r>
      <w:r>
        <w:rPr>
          <w:b/>
        </w:rPr>
        <w:t xml:space="preserve"> other than the IDD Director</w:t>
      </w:r>
      <w:r w:rsidRPr="00F51660">
        <w:rPr>
          <w:b/>
        </w:rPr>
        <w:t>?</w:t>
      </w:r>
    </w:p>
    <w:tbl>
      <w:tblPr>
        <w:tblStyle w:val="TableGrid"/>
        <w:tblW w:w="0" w:type="auto"/>
        <w:tblLook w:val="04A0" w:firstRow="1" w:lastRow="0" w:firstColumn="1" w:lastColumn="0" w:noHBand="0" w:noVBand="1"/>
      </w:tblPr>
      <w:tblGrid>
        <w:gridCol w:w="5035"/>
        <w:gridCol w:w="5035"/>
      </w:tblGrid>
      <w:tr w:rsidR="00F51660" w14:paraId="391F976F" w14:textId="77777777" w:rsidTr="00F51660">
        <w:tc>
          <w:tcPr>
            <w:tcW w:w="5035" w:type="dxa"/>
          </w:tcPr>
          <w:p w14:paraId="0A802CE8" w14:textId="7D07A2B5" w:rsidR="00F51660" w:rsidRDefault="00282C9A">
            <w:pPr>
              <w:rPr>
                <w:b/>
              </w:rPr>
            </w:pPr>
            <w:r>
              <w:rPr>
                <w:b/>
              </w:rPr>
              <w:t>Name</w:t>
            </w:r>
          </w:p>
        </w:tc>
        <w:tc>
          <w:tcPr>
            <w:tcW w:w="5035" w:type="dxa"/>
          </w:tcPr>
          <w:p w14:paraId="72476CA3" w14:textId="3F36F73F" w:rsidR="00F51660" w:rsidRDefault="00282C9A">
            <w:pPr>
              <w:rPr>
                <w:b/>
              </w:rPr>
            </w:pPr>
            <w:r>
              <w:rPr>
                <w:b/>
              </w:rPr>
              <w:t xml:space="preserve">Mailing </w:t>
            </w:r>
            <w:r w:rsidR="00F51660">
              <w:rPr>
                <w:b/>
              </w:rPr>
              <w:t>Address</w:t>
            </w:r>
          </w:p>
        </w:tc>
      </w:tr>
      <w:tr w:rsidR="00F51660" w14:paraId="2E135BEB" w14:textId="77777777" w:rsidTr="00F51660">
        <w:tc>
          <w:tcPr>
            <w:tcW w:w="5035" w:type="dxa"/>
          </w:tcPr>
          <w:p w14:paraId="0C015EA9" w14:textId="77777777" w:rsidR="00F51660" w:rsidRDefault="00F51660">
            <w:pPr>
              <w:rPr>
                <w:b/>
              </w:rPr>
            </w:pPr>
          </w:p>
        </w:tc>
        <w:tc>
          <w:tcPr>
            <w:tcW w:w="5035" w:type="dxa"/>
          </w:tcPr>
          <w:p w14:paraId="2B992B00" w14:textId="77777777" w:rsidR="00F51660" w:rsidRDefault="00F51660">
            <w:pPr>
              <w:rPr>
                <w:b/>
              </w:rPr>
            </w:pPr>
          </w:p>
        </w:tc>
      </w:tr>
      <w:tr w:rsidR="00F51660" w14:paraId="271AA189" w14:textId="77777777" w:rsidTr="00F51660">
        <w:tc>
          <w:tcPr>
            <w:tcW w:w="5035" w:type="dxa"/>
          </w:tcPr>
          <w:p w14:paraId="37BA13B3" w14:textId="77777777" w:rsidR="00F51660" w:rsidRDefault="00F51660">
            <w:pPr>
              <w:rPr>
                <w:b/>
              </w:rPr>
            </w:pPr>
          </w:p>
        </w:tc>
        <w:tc>
          <w:tcPr>
            <w:tcW w:w="5035" w:type="dxa"/>
          </w:tcPr>
          <w:p w14:paraId="78927EE2" w14:textId="77777777" w:rsidR="00F51660" w:rsidRDefault="00F51660">
            <w:pPr>
              <w:rPr>
                <w:b/>
              </w:rPr>
            </w:pPr>
          </w:p>
        </w:tc>
      </w:tr>
      <w:tr w:rsidR="00F51660" w14:paraId="1717011D" w14:textId="77777777" w:rsidTr="00F51660">
        <w:tc>
          <w:tcPr>
            <w:tcW w:w="5035" w:type="dxa"/>
          </w:tcPr>
          <w:p w14:paraId="5DB62AEE" w14:textId="77777777" w:rsidR="00F51660" w:rsidRDefault="00F51660">
            <w:pPr>
              <w:rPr>
                <w:b/>
              </w:rPr>
            </w:pPr>
          </w:p>
        </w:tc>
        <w:tc>
          <w:tcPr>
            <w:tcW w:w="5035" w:type="dxa"/>
          </w:tcPr>
          <w:p w14:paraId="3099CB3F" w14:textId="77777777" w:rsidR="00F51660" w:rsidRDefault="00F51660">
            <w:pPr>
              <w:rPr>
                <w:b/>
              </w:rPr>
            </w:pPr>
          </w:p>
        </w:tc>
      </w:tr>
    </w:tbl>
    <w:p w14:paraId="2AFC33EE" w14:textId="77777777" w:rsidR="00F51660" w:rsidRDefault="00F51660" w:rsidP="00F51660">
      <w:pPr>
        <w:pStyle w:val="ListParagraph"/>
        <w:ind w:left="360"/>
        <w:rPr>
          <w:b/>
        </w:rPr>
      </w:pPr>
    </w:p>
    <w:p w14:paraId="6E11D959" w14:textId="3801F8FA" w:rsidR="00F51660" w:rsidRPr="00F51660" w:rsidRDefault="00F51660" w:rsidP="00F51660">
      <w:pPr>
        <w:pStyle w:val="ListParagraph"/>
        <w:numPr>
          <w:ilvl w:val="0"/>
          <w:numId w:val="21"/>
        </w:numPr>
        <w:rPr>
          <w:b/>
        </w:rPr>
      </w:pPr>
      <w:r w:rsidRPr="00F51660">
        <w:rPr>
          <w:b/>
        </w:rPr>
        <w:t xml:space="preserve">Who </w:t>
      </w:r>
      <w:proofErr w:type="gramStart"/>
      <w:r w:rsidRPr="00F51660">
        <w:rPr>
          <w:b/>
        </w:rPr>
        <w:t xml:space="preserve">should </w:t>
      </w:r>
      <w:r w:rsidR="00282C9A">
        <w:rPr>
          <w:b/>
        </w:rPr>
        <w:t>be notified</w:t>
      </w:r>
      <w:proofErr w:type="gramEnd"/>
      <w:r w:rsidR="00282C9A">
        <w:rPr>
          <w:b/>
        </w:rPr>
        <w:t xml:space="preserve"> when</w:t>
      </w:r>
      <w:r w:rsidRPr="00F51660">
        <w:rPr>
          <w:b/>
        </w:rPr>
        <w:t xml:space="preserve"> </w:t>
      </w:r>
      <w:r>
        <w:rPr>
          <w:b/>
        </w:rPr>
        <w:t>an electronic copy</w:t>
      </w:r>
      <w:r w:rsidR="00282C9A">
        <w:rPr>
          <w:b/>
        </w:rPr>
        <w:t xml:space="preserve"> (PDF)</w:t>
      </w:r>
      <w:r w:rsidRPr="00F51660">
        <w:rPr>
          <w:b/>
        </w:rPr>
        <w:t xml:space="preserve"> of the RISP report</w:t>
      </w:r>
      <w:r w:rsidR="00282C9A">
        <w:rPr>
          <w:b/>
        </w:rPr>
        <w:t xml:space="preserve"> is available</w:t>
      </w:r>
      <w:r w:rsidRPr="00F51660">
        <w:rPr>
          <w:b/>
        </w:rPr>
        <w:t>?</w:t>
      </w:r>
    </w:p>
    <w:tbl>
      <w:tblPr>
        <w:tblStyle w:val="TableGrid"/>
        <w:tblW w:w="0" w:type="auto"/>
        <w:tblLook w:val="04A0" w:firstRow="1" w:lastRow="0" w:firstColumn="1" w:lastColumn="0" w:noHBand="0" w:noVBand="1"/>
      </w:tblPr>
      <w:tblGrid>
        <w:gridCol w:w="5035"/>
        <w:gridCol w:w="5035"/>
      </w:tblGrid>
      <w:tr w:rsidR="00F51660" w14:paraId="00906F95" w14:textId="77777777" w:rsidTr="00282C9A">
        <w:trPr>
          <w:cantSplit/>
          <w:tblHeader/>
        </w:trPr>
        <w:tc>
          <w:tcPr>
            <w:tcW w:w="5035" w:type="dxa"/>
          </w:tcPr>
          <w:p w14:paraId="3DCC2803" w14:textId="71AF4AE5" w:rsidR="00F51660" w:rsidRDefault="00282C9A" w:rsidP="00F51660">
            <w:pPr>
              <w:rPr>
                <w:b/>
              </w:rPr>
            </w:pPr>
            <w:r>
              <w:rPr>
                <w:b/>
              </w:rPr>
              <w:lastRenderedPageBreak/>
              <w:t>Name</w:t>
            </w:r>
          </w:p>
        </w:tc>
        <w:tc>
          <w:tcPr>
            <w:tcW w:w="5035" w:type="dxa"/>
          </w:tcPr>
          <w:p w14:paraId="5C27DE85" w14:textId="5E78B643" w:rsidR="00F51660" w:rsidRDefault="00282C9A" w:rsidP="00282C9A">
            <w:pPr>
              <w:rPr>
                <w:b/>
              </w:rPr>
            </w:pPr>
            <w:r>
              <w:rPr>
                <w:b/>
              </w:rPr>
              <w:t>Email</w:t>
            </w:r>
          </w:p>
        </w:tc>
      </w:tr>
      <w:tr w:rsidR="00F51660" w14:paraId="18B0A1B3" w14:textId="77777777" w:rsidTr="00282C9A">
        <w:trPr>
          <w:cantSplit/>
        </w:trPr>
        <w:tc>
          <w:tcPr>
            <w:tcW w:w="5035" w:type="dxa"/>
          </w:tcPr>
          <w:p w14:paraId="401563BF" w14:textId="77777777" w:rsidR="00F51660" w:rsidRDefault="00F51660" w:rsidP="00F51660">
            <w:pPr>
              <w:rPr>
                <w:b/>
              </w:rPr>
            </w:pPr>
          </w:p>
        </w:tc>
        <w:tc>
          <w:tcPr>
            <w:tcW w:w="5035" w:type="dxa"/>
          </w:tcPr>
          <w:p w14:paraId="0FA06E35" w14:textId="77777777" w:rsidR="00F51660" w:rsidRDefault="00F51660" w:rsidP="00F51660">
            <w:pPr>
              <w:rPr>
                <w:b/>
              </w:rPr>
            </w:pPr>
          </w:p>
        </w:tc>
      </w:tr>
      <w:tr w:rsidR="00F51660" w14:paraId="495C7C1C" w14:textId="77777777" w:rsidTr="00282C9A">
        <w:trPr>
          <w:cantSplit/>
        </w:trPr>
        <w:tc>
          <w:tcPr>
            <w:tcW w:w="5035" w:type="dxa"/>
          </w:tcPr>
          <w:p w14:paraId="4B381D94" w14:textId="77777777" w:rsidR="00F51660" w:rsidRDefault="00F51660" w:rsidP="00F51660">
            <w:pPr>
              <w:rPr>
                <w:b/>
              </w:rPr>
            </w:pPr>
          </w:p>
        </w:tc>
        <w:tc>
          <w:tcPr>
            <w:tcW w:w="5035" w:type="dxa"/>
          </w:tcPr>
          <w:p w14:paraId="42D39088" w14:textId="77777777" w:rsidR="00F51660" w:rsidRDefault="00F51660" w:rsidP="00F51660">
            <w:pPr>
              <w:rPr>
                <w:b/>
              </w:rPr>
            </w:pPr>
          </w:p>
        </w:tc>
      </w:tr>
      <w:tr w:rsidR="00F51660" w14:paraId="307AE2F3" w14:textId="77777777" w:rsidTr="00282C9A">
        <w:trPr>
          <w:cantSplit/>
        </w:trPr>
        <w:tc>
          <w:tcPr>
            <w:tcW w:w="5035" w:type="dxa"/>
          </w:tcPr>
          <w:p w14:paraId="7C121BAE" w14:textId="77777777" w:rsidR="00F51660" w:rsidRDefault="00F51660" w:rsidP="00F51660">
            <w:pPr>
              <w:rPr>
                <w:b/>
              </w:rPr>
            </w:pPr>
          </w:p>
        </w:tc>
        <w:tc>
          <w:tcPr>
            <w:tcW w:w="5035" w:type="dxa"/>
          </w:tcPr>
          <w:p w14:paraId="5DBCD66C" w14:textId="77777777" w:rsidR="00F51660" w:rsidRDefault="00F51660" w:rsidP="00F51660">
            <w:pPr>
              <w:rPr>
                <w:b/>
              </w:rPr>
            </w:pPr>
          </w:p>
        </w:tc>
      </w:tr>
      <w:tr w:rsidR="00673416" w14:paraId="45405762" w14:textId="77777777" w:rsidTr="00282C9A">
        <w:trPr>
          <w:cantSplit/>
        </w:trPr>
        <w:tc>
          <w:tcPr>
            <w:tcW w:w="5035" w:type="dxa"/>
          </w:tcPr>
          <w:p w14:paraId="088FBFCD" w14:textId="77777777" w:rsidR="00673416" w:rsidRDefault="00673416" w:rsidP="00F51660">
            <w:pPr>
              <w:rPr>
                <w:b/>
              </w:rPr>
            </w:pPr>
          </w:p>
        </w:tc>
        <w:tc>
          <w:tcPr>
            <w:tcW w:w="5035" w:type="dxa"/>
          </w:tcPr>
          <w:p w14:paraId="0DBDCBCE" w14:textId="77777777" w:rsidR="00673416" w:rsidRDefault="00673416" w:rsidP="00F51660">
            <w:pPr>
              <w:rPr>
                <w:b/>
              </w:rPr>
            </w:pPr>
          </w:p>
        </w:tc>
      </w:tr>
      <w:tr w:rsidR="00673416" w14:paraId="4383C435" w14:textId="77777777" w:rsidTr="00282C9A">
        <w:trPr>
          <w:cantSplit/>
        </w:trPr>
        <w:tc>
          <w:tcPr>
            <w:tcW w:w="5035" w:type="dxa"/>
          </w:tcPr>
          <w:p w14:paraId="2A034B88" w14:textId="77777777" w:rsidR="00673416" w:rsidRDefault="00673416" w:rsidP="00F51660">
            <w:pPr>
              <w:rPr>
                <w:b/>
              </w:rPr>
            </w:pPr>
          </w:p>
        </w:tc>
        <w:tc>
          <w:tcPr>
            <w:tcW w:w="5035" w:type="dxa"/>
          </w:tcPr>
          <w:p w14:paraId="5B75712D" w14:textId="77777777" w:rsidR="00673416" w:rsidRDefault="00673416" w:rsidP="00F51660">
            <w:pPr>
              <w:rPr>
                <w:b/>
              </w:rPr>
            </w:pPr>
          </w:p>
        </w:tc>
      </w:tr>
      <w:tr w:rsidR="00673416" w14:paraId="57EBD1F2" w14:textId="77777777" w:rsidTr="00282C9A">
        <w:trPr>
          <w:cantSplit/>
        </w:trPr>
        <w:tc>
          <w:tcPr>
            <w:tcW w:w="5035" w:type="dxa"/>
          </w:tcPr>
          <w:p w14:paraId="64296D83" w14:textId="77777777" w:rsidR="00673416" w:rsidRDefault="00673416" w:rsidP="00F51660">
            <w:pPr>
              <w:rPr>
                <w:b/>
              </w:rPr>
            </w:pPr>
          </w:p>
        </w:tc>
        <w:tc>
          <w:tcPr>
            <w:tcW w:w="5035" w:type="dxa"/>
          </w:tcPr>
          <w:p w14:paraId="245B26CA" w14:textId="77777777" w:rsidR="00673416" w:rsidRDefault="00673416" w:rsidP="00F51660">
            <w:pPr>
              <w:rPr>
                <w:b/>
              </w:rPr>
            </w:pPr>
          </w:p>
        </w:tc>
      </w:tr>
      <w:tr w:rsidR="00673416" w14:paraId="017539C7" w14:textId="77777777" w:rsidTr="00282C9A">
        <w:trPr>
          <w:cantSplit/>
        </w:trPr>
        <w:tc>
          <w:tcPr>
            <w:tcW w:w="5035" w:type="dxa"/>
          </w:tcPr>
          <w:p w14:paraId="3194BE77" w14:textId="77777777" w:rsidR="00673416" w:rsidRDefault="00673416" w:rsidP="00F51660">
            <w:pPr>
              <w:rPr>
                <w:b/>
              </w:rPr>
            </w:pPr>
          </w:p>
        </w:tc>
        <w:tc>
          <w:tcPr>
            <w:tcW w:w="5035" w:type="dxa"/>
          </w:tcPr>
          <w:p w14:paraId="325BA928" w14:textId="77777777" w:rsidR="00673416" w:rsidRDefault="00673416" w:rsidP="00F51660">
            <w:pPr>
              <w:rPr>
                <w:b/>
              </w:rPr>
            </w:pPr>
          </w:p>
        </w:tc>
      </w:tr>
    </w:tbl>
    <w:p w14:paraId="042950C8" w14:textId="372EF69F" w:rsidR="00F51660" w:rsidRDefault="00F51660">
      <w:pPr>
        <w:rPr>
          <w:b/>
        </w:rPr>
      </w:pPr>
    </w:p>
    <w:p w14:paraId="444BC5F3" w14:textId="77777777" w:rsidR="00282C9A" w:rsidRPr="00453D1D" w:rsidRDefault="00282C9A" w:rsidP="00282C9A">
      <w:pPr>
        <w:pStyle w:val="Heading2"/>
      </w:pPr>
      <w:r w:rsidRPr="00453D1D">
        <w:t>RISP Project Staff Members</w:t>
      </w:r>
    </w:p>
    <w:tbl>
      <w:tblPr>
        <w:tblStyle w:val="TableGrid"/>
        <w:tblW w:w="10075" w:type="dxa"/>
        <w:tblLook w:val="04A0" w:firstRow="1" w:lastRow="0" w:firstColumn="1" w:lastColumn="0" w:noHBand="0" w:noVBand="1"/>
      </w:tblPr>
      <w:tblGrid>
        <w:gridCol w:w="2345"/>
        <w:gridCol w:w="1542"/>
        <w:gridCol w:w="2007"/>
        <w:gridCol w:w="1901"/>
        <w:gridCol w:w="2280"/>
      </w:tblGrid>
      <w:tr w:rsidR="00282C9A" w:rsidRPr="00453D1D" w14:paraId="38359A15" w14:textId="77777777" w:rsidTr="00276FCD">
        <w:trPr>
          <w:cantSplit/>
          <w:tblHeader/>
        </w:trPr>
        <w:tc>
          <w:tcPr>
            <w:tcW w:w="0" w:type="auto"/>
            <w:tcBorders>
              <w:bottom w:val="nil"/>
            </w:tcBorders>
          </w:tcPr>
          <w:p w14:paraId="29F5CDDA" w14:textId="77777777" w:rsidR="00282C9A" w:rsidRPr="00453D1D" w:rsidRDefault="00282C9A" w:rsidP="00276FCD">
            <w:pPr>
              <w:contextualSpacing/>
              <w:rPr>
                <w:rFonts w:cstheme="minorHAnsi"/>
              </w:rPr>
            </w:pPr>
            <w:r w:rsidRPr="00453D1D">
              <w:rPr>
                <w:rFonts w:cstheme="minorHAnsi"/>
              </w:rPr>
              <w:t>Lynda Anderson</w:t>
            </w:r>
          </w:p>
          <w:p w14:paraId="55E6DE1D" w14:textId="77777777" w:rsidR="00282C9A" w:rsidRDefault="009400C5" w:rsidP="00276FCD">
            <w:pPr>
              <w:contextualSpacing/>
              <w:rPr>
                <w:rFonts w:cstheme="minorHAnsi"/>
              </w:rPr>
            </w:pPr>
            <w:hyperlink r:id="rId12" w:history="1">
              <w:r w:rsidR="00282C9A" w:rsidRPr="00453D1D">
                <w:rPr>
                  <w:rStyle w:val="Hyperlink"/>
                  <w:rFonts w:cstheme="minorHAnsi"/>
                </w:rPr>
                <w:t>lla@umn.edu</w:t>
              </w:r>
            </w:hyperlink>
            <w:r w:rsidR="00282C9A" w:rsidRPr="00453D1D">
              <w:rPr>
                <w:rFonts w:cstheme="minorHAnsi"/>
              </w:rPr>
              <w:t xml:space="preserve"> </w:t>
            </w:r>
          </w:p>
          <w:p w14:paraId="14E3E80A" w14:textId="77777777" w:rsidR="00282C9A" w:rsidRPr="00453D1D" w:rsidRDefault="00282C9A" w:rsidP="00276FCD">
            <w:pPr>
              <w:contextualSpacing/>
              <w:rPr>
                <w:rFonts w:cstheme="minorHAnsi"/>
              </w:rPr>
            </w:pPr>
            <w:r w:rsidRPr="00453D1D">
              <w:rPr>
                <w:rFonts w:cstheme="minorHAnsi"/>
              </w:rPr>
              <w:t>612-626-7220</w:t>
            </w:r>
          </w:p>
        </w:tc>
        <w:tc>
          <w:tcPr>
            <w:tcW w:w="0" w:type="auto"/>
            <w:gridSpan w:val="2"/>
            <w:tcBorders>
              <w:bottom w:val="nil"/>
            </w:tcBorders>
          </w:tcPr>
          <w:p w14:paraId="06497186" w14:textId="77777777" w:rsidR="00282C9A" w:rsidRPr="00453D1D" w:rsidRDefault="00282C9A" w:rsidP="00276FCD">
            <w:pPr>
              <w:contextualSpacing/>
              <w:rPr>
                <w:rFonts w:cstheme="minorHAnsi"/>
              </w:rPr>
            </w:pPr>
            <w:r w:rsidRPr="00453D1D">
              <w:rPr>
                <w:rFonts w:cstheme="minorHAnsi"/>
              </w:rPr>
              <w:t>Heidi Eschenbacher</w:t>
            </w:r>
          </w:p>
          <w:p w14:paraId="4A94C366" w14:textId="77777777" w:rsidR="00282C9A" w:rsidRDefault="009400C5" w:rsidP="00276FCD">
            <w:pPr>
              <w:contextualSpacing/>
              <w:rPr>
                <w:rFonts w:cstheme="minorHAnsi"/>
              </w:rPr>
            </w:pPr>
            <w:hyperlink r:id="rId13" w:history="1">
              <w:r w:rsidR="00282C9A" w:rsidRPr="00453D1D">
                <w:rPr>
                  <w:rStyle w:val="Hyperlink"/>
                  <w:rFonts w:cstheme="minorHAnsi"/>
                </w:rPr>
                <w:t>hje@umn.edu</w:t>
              </w:r>
            </w:hyperlink>
            <w:r w:rsidR="00282C9A" w:rsidRPr="00453D1D">
              <w:rPr>
                <w:rFonts w:cstheme="minorHAnsi"/>
              </w:rPr>
              <w:t xml:space="preserve"> </w:t>
            </w:r>
          </w:p>
          <w:p w14:paraId="4818EFDA" w14:textId="77777777" w:rsidR="00282C9A" w:rsidRPr="00453D1D" w:rsidRDefault="00282C9A" w:rsidP="00276FCD">
            <w:pPr>
              <w:contextualSpacing/>
              <w:rPr>
                <w:rFonts w:cstheme="minorHAnsi"/>
              </w:rPr>
            </w:pPr>
            <w:r w:rsidRPr="00453D1D">
              <w:rPr>
                <w:rFonts w:cstheme="minorHAnsi"/>
              </w:rPr>
              <w:t>612-625-0427</w:t>
            </w:r>
          </w:p>
        </w:tc>
        <w:tc>
          <w:tcPr>
            <w:tcW w:w="4181" w:type="dxa"/>
            <w:gridSpan w:val="2"/>
            <w:tcBorders>
              <w:bottom w:val="nil"/>
            </w:tcBorders>
          </w:tcPr>
          <w:p w14:paraId="7FB66930" w14:textId="77777777" w:rsidR="00282C9A" w:rsidRPr="00453D1D" w:rsidRDefault="00282C9A" w:rsidP="00276FCD">
            <w:pPr>
              <w:contextualSpacing/>
              <w:rPr>
                <w:rFonts w:cstheme="minorHAnsi"/>
              </w:rPr>
            </w:pPr>
            <w:r w:rsidRPr="00453D1D">
              <w:rPr>
                <w:rFonts w:cstheme="minorHAnsi"/>
              </w:rPr>
              <w:t>Brittany Taylor</w:t>
            </w:r>
          </w:p>
          <w:p w14:paraId="13EE6554" w14:textId="77777777" w:rsidR="00282C9A" w:rsidRDefault="009400C5" w:rsidP="00276FCD">
            <w:pPr>
              <w:contextualSpacing/>
              <w:rPr>
                <w:rFonts w:cstheme="minorHAnsi"/>
                <w:color w:val="222222"/>
                <w:shd w:val="clear" w:color="auto" w:fill="FFFFFF"/>
              </w:rPr>
            </w:pPr>
            <w:hyperlink r:id="rId14" w:history="1">
              <w:r w:rsidR="00282C9A" w:rsidRPr="00453D1D">
                <w:rPr>
                  <w:rStyle w:val="Hyperlink"/>
                  <w:rFonts w:cstheme="minorHAnsi"/>
                  <w:shd w:val="clear" w:color="auto" w:fill="FFFFFF"/>
                </w:rPr>
                <w:t>btaylor@hsri.org</w:t>
              </w:r>
            </w:hyperlink>
            <w:r w:rsidR="00282C9A" w:rsidRPr="00453D1D">
              <w:rPr>
                <w:rFonts w:cstheme="minorHAnsi"/>
                <w:color w:val="222222"/>
                <w:shd w:val="clear" w:color="auto" w:fill="FFFFFF"/>
              </w:rPr>
              <w:t xml:space="preserve"> </w:t>
            </w:r>
          </w:p>
          <w:p w14:paraId="3BB209FA" w14:textId="77777777" w:rsidR="00282C9A" w:rsidRPr="00453D1D" w:rsidRDefault="00282C9A" w:rsidP="00276FCD">
            <w:pPr>
              <w:contextualSpacing/>
              <w:rPr>
                <w:rFonts w:cstheme="minorHAnsi"/>
              </w:rPr>
            </w:pPr>
            <w:r w:rsidRPr="00453D1D">
              <w:rPr>
                <w:rFonts w:cstheme="minorHAnsi"/>
              </w:rPr>
              <w:t>503-924-3783 ext. 16</w:t>
            </w:r>
          </w:p>
        </w:tc>
      </w:tr>
      <w:tr w:rsidR="00282C9A" w:rsidRPr="00453D1D" w14:paraId="1E900DDA" w14:textId="77777777" w:rsidTr="00276FCD">
        <w:tc>
          <w:tcPr>
            <w:tcW w:w="0" w:type="auto"/>
            <w:tcBorders>
              <w:top w:val="nil"/>
            </w:tcBorders>
          </w:tcPr>
          <w:p w14:paraId="7B64DE6F" w14:textId="77777777" w:rsidR="00282C9A" w:rsidRPr="00453D1D" w:rsidRDefault="00282C9A" w:rsidP="00276FCD">
            <w:pPr>
              <w:pStyle w:val="ListParagraph"/>
              <w:numPr>
                <w:ilvl w:val="0"/>
                <w:numId w:val="5"/>
              </w:numPr>
              <w:rPr>
                <w:rFonts w:cstheme="minorHAnsi"/>
              </w:rPr>
            </w:pPr>
            <w:r w:rsidRPr="00453D1D">
              <w:rPr>
                <w:rFonts w:cstheme="minorHAnsi"/>
              </w:rPr>
              <w:t>Alaska</w:t>
            </w:r>
          </w:p>
          <w:p w14:paraId="67B63B1D" w14:textId="77777777" w:rsidR="00282C9A" w:rsidRPr="00453D1D" w:rsidRDefault="00282C9A" w:rsidP="00276FCD">
            <w:pPr>
              <w:pStyle w:val="ListParagraph"/>
              <w:numPr>
                <w:ilvl w:val="0"/>
                <w:numId w:val="5"/>
              </w:numPr>
              <w:rPr>
                <w:rFonts w:cstheme="minorHAnsi"/>
              </w:rPr>
            </w:pPr>
            <w:r w:rsidRPr="00453D1D">
              <w:rPr>
                <w:rFonts w:cstheme="minorHAnsi"/>
              </w:rPr>
              <w:t>District of Columbia</w:t>
            </w:r>
          </w:p>
          <w:p w14:paraId="5506ABDD" w14:textId="77777777" w:rsidR="00282C9A" w:rsidRPr="00453D1D" w:rsidRDefault="00282C9A" w:rsidP="00276FCD">
            <w:pPr>
              <w:pStyle w:val="ListParagraph"/>
              <w:numPr>
                <w:ilvl w:val="0"/>
                <w:numId w:val="5"/>
              </w:numPr>
              <w:rPr>
                <w:rFonts w:cstheme="minorHAnsi"/>
              </w:rPr>
            </w:pPr>
            <w:r w:rsidRPr="00453D1D">
              <w:rPr>
                <w:rFonts w:cstheme="minorHAnsi"/>
              </w:rPr>
              <w:t>Hawaii</w:t>
            </w:r>
          </w:p>
          <w:p w14:paraId="7BFC1F70" w14:textId="77777777" w:rsidR="00282C9A" w:rsidRPr="00453D1D" w:rsidRDefault="00282C9A" w:rsidP="00276FCD">
            <w:pPr>
              <w:pStyle w:val="ListParagraph"/>
              <w:numPr>
                <w:ilvl w:val="0"/>
                <w:numId w:val="5"/>
              </w:numPr>
              <w:rPr>
                <w:rFonts w:cstheme="minorHAnsi"/>
              </w:rPr>
            </w:pPr>
            <w:r w:rsidRPr="00453D1D">
              <w:rPr>
                <w:rFonts w:cstheme="minorHAnsi"/>
              </w:rPr>
              <w:t>Kansas</w:t>
            </w:r>
          </w:p>
          <w:p w14:paraId="124F09F2" w14:textId="77777777" w:rsidR="00282C9A" w:rsidRPr="00453D1D" w:rsidRDefault="00282C9A" w:rsidP="00276FCD">
            <w:pPr>
              <w:pStyle w:val="ListParagraph"/>
              <w:numPr>
                <w:ilvl w:val="0"/>
                <w:numId w:val="5"/>
              </w:numPr>
              <w:rPr>
                <w:rFonts w:cstheme="minorHAnsi"/>
              </w:rPr>
            </w:pPr>
            <w:r w:rsidRPr="00453D1D">
              <w:rPr>
                <w:rFonts w:cstheme="minorHAnsi"/>
              </w:rPr>
              <w:t>Louisiana</w:t>
            </w:r>
          </w:p>
          <w:p w14:paraId="7D3D3EEF" w14:textId="77777777" w:rsidR="00282C9A" w:rsidRPr="00453D1D" w:rsidRDefault="00282C9A" w:rsidP="00276FCD">
            <w:pPr>
              <w:pStyle w:val="ListParagraph"/>
              <w:numPr>
                <w:ilvl w:val="0"/>
                <w:numId w:val="5"/>
              </w:numPr>
              <w:rPr>
                <w:rFonts w:cstheme="minorHAnsi"/>
              </w:rPr>
            </w:pPr>
            <w:r w:rsidRPr="00453D1D">
              <w:rPr>
                <w:rFonts w:cstheme="minorHAnsi"/>
              </w:rPr>
              <w:t>Maine</w:t>
            </w:r>
          </w:p>
          <w:p w14:paraId="31A4559B" w14:textId="77777777" w:rsidR="00282C9A" w:rsidRPr="00453D1D" w:rsidRDefault="00282C9A" w:rsidP="00276FCD">
            <w:pPr>
              <w:pStyle w:val="ListParagraph"/>
              <w:numPr>
                <w:ilvl w:val="0"/>
                <w:numId w:val="5"/>
              </w:numPr>
              <w:rPr>
                <w:rFonts w:cstheme="minorHAnsi"/>
              </w:rPr>
            </w:pPr>
            <w:r w:rsidRPr="00453D1D">
              <w:rPr>
                <w:rFonts w:cstheme="minorHAnsi"/>
              </w:rPr>
              <w:t>Minnesota</w:t>
            </w:r>
          </w:p>
          <w:p w14:paraId="0874DBAD" w14:textId="77777777" w:rsidR="00282C9A" w:rsidRPr="00453D1D" w:rsidRDefault="00282C9A" w:rsidP="00276FCD">
            <w:pPr>
              <w:pStyle w:val="ListParagraph"/>
              <w:numPr>
                <w:ilvl w:val="0"/>
                <w:numId w:val="5"/>
              </w:numPr>
              <w:rPr>
                <w:rFonts w:cstheme="minorHAnsi"/>
              </w:rPr>
            </w:pPr>
            <w:r w:rsidRPr="00453D1D">
              <w:rPr>
                <w:rFonts w:cstheme="minorHAnsi"/>
              </w:rPr>
              <w:t>Ohio</w:t>
            </w:r>
          </w:p>
          <w:p w14:paraId="061C3074" w14:textId="77777777" w:rsidR="00282C9A" w:rsidRPr="00453D1D" w:rsidRDefault="00282C9A" w:rsidP="00276FCD">
            <w:pPr>
              <w:pStyle w:val="ListParagraph"/>
              <w:numPr>
                <w:ilvl w:val="0"/>
                <w:numId w:val="5"/>
              </w:numPr>
              <w:rPr>
                <w:rFonts w:cstheme="minorHAnsi"/>
              </w:rPr>
            </w:pPr>
            <w:r w:rsidRPr="00453D1D">
              <w:rPr>
                <w:rFonts w:cstheme="minorHAnsi"/>
              </w:rPr>
              <w:t>Oklahoma</w:t>
            </w:r>
          </w:p>
          <w:p w14:paraId="027B72E3" w14:textId="77777777" w:rsidR="00282C9A" w:rsidRPr="00453D1D" w:rsidRDefault="00282C9A" w:rsidP="00276FCD">
            <w:pPr>
              <w:pStyle w:val="ListParagraph"/>
              <w:numPr>
                <w:ilvl w:val="0"/>
                <w:numId w:val="5"/>
              </w:numPr>
              <w:rPr>
                <w:rFonts w:cstheme="minorHAnsi"/>
              </w:rPr>
            </w:pPr>
            <w:r w:rsidRPr="00453D1D">
              <w:rPr>
                <w:rFonts w:cstheme="minorHAnsi"/>
              </w:rPr>
              <w:t>Vermont</w:t>
            </w:r>
          </w:p>
        </w:tc>
        <w:tc>
          <w:tcPr>
            <w:tcW w:w="0" w:type="auto"/>
            <w:tcBorders>
              <w:top w:val="nil"/>
              <w:right w:val="nil"/>
            </w:tcBorders>
          </w:tcPr>
          <w:p w14:paraId="54F33067" w14:textId="77777777" w:rsidR="00282C9A" w:rsidRPr="00453D1D" w:rsidRDefault="00282C9A" w:rsidP="00276FCD">
            <w:pPr>
              <w:pStyle w:val="ListParagraph"/>
              <w:numPr>
                <w:ilvl w:val="0"/>
                <w:numId w:val="5"/>
              </w:numPr>
              <w:rPr>
                <w:rFonts w:cstheme="minorHAnsi"/>
              </w:rPr>
            </w:pPr>
            <w:r w:rsidRPr="00453D1D">
              <w:rPr>
                <w:rFonts w:cstheme="minorHAnsi"/>
              </w:rPr>
              <w:t>Alabama</w:t>
            </w:r>
          </w:p>
          <w:p w14:paraId="1094B345" w14:textId="77777777" w:rsidR="00282C9A" w:rsidRPr="00453D1D" w:rsidRDefault="00282C9A" w:rsidP="00276FCD">
            <w:pPr>
              <w:pStyle w:val="ListParagraph"/>
              <w:numPr>
                <w:ilvl w:val="0"/>
                <w:numId w:val="5"/>
              </w:numPr>
              <w:rPr>
                <w:rFonts w:cstheme="minorHAnsi"/>
              </w:rPr>
            </w:pPr>
            <w:r w:rsidRPr="00453D1D">
              <w:rPr>
                <w:rFonts w:cstheme="minorHAnsi"/>
              </w:rPr>
              <w:t>Arkansas</w:t>
            </w:r>
          </w:p>
          <w:p w14:paraId="33AE0C00" w14:textId="77777777" w:rsidR="00282C9A" w:rsidRPr="00453D1D" w:rsidRDefault="00282C9A" w:rsidP="00276FCD">
            <w:pPr>
              <w:pStyle w:val="ListParagraph"/>
              <w:numPr>
                <w:ilvl w:val="0"/>
                <w:numId w:val="5"/>
              </w:numPr>
              <w:rPr>
                <w:rFonts w:cstheme="minorHAnsi"/>
              </w:rPr>
            </w:pPr>
            <w:r w:rsidRPr="00453D1D">
              <w:rPr>
                <w:rFonts w:cstheme="minorHAnsi"/>
              </w:rPr>
              <w:t>Delaware</w:t>
            </w:r>
          </w:p>
          <w:p w14:paraId="370F1CBD" w14:textId="77777777" w:rsidR="00282C9A" w:rsidRPr="00453D1D" w:rsidRDefault="00282C9A" w:rsidP="00276FCD">
            <w:pPr>
              <w:pStyle w:val="ListParagraph"/>
              <w:numPr>
                <w:ilvl w:val="0"/>
                <w:numId w:val="5"/>
              </w:numPr>
              <w:rPr>
                <w:rFonts w:cstheme="minorHAnsi"/>
              </w:rPr>
            </w:pPr>
            <w:r w:rsidRPr="00453D1D">
              <w:rPr>
                <w:rFonts w:cstheme="minorHAnsi"/>
              </w:rPr>
              <w:t>Georgia</w:t>
            </w:r>
          </w:p>
          <w:p w14:paraId="59CE561A" w14:textId="77777777" w:rsidR="00282C9A" w:rsidRPr="00453D1D" w:rsidRDefault="00282C9A" w:rsidP="00276FCD">
            <w:pPr>
              <w:pStyle w:val="ListParagraph"/>
              <w:numPr>
                <w:ilvl w:val="0"/>
                <w:numId w:val="5"/>
              </w:numPr>
              <w:rPr>
                <w:rFonts w:cstheme="minorHAnsi"/>
              </w:rPr>
            </w:pPr>
            <w:r w:rsidRPr="00453D1D">
              <w:rPr>
                <w:rFonts w:cstheme="minorHAnsi"/>
              </w:rPr>
              <w:t>Indiana</w:t>
            </w:r>
          </w:p>
          <w:p w14:paraId="5BC9FC4F" w14:textId="77777777" w:rsidR="00282C9A" w:rsidRPr="00453D1D" w:rsidRDefault="00282C9A" w:rsidP="00276FCD">
            <w:pPr>
              <w:pStyle w:val="ListParagraph"/>
              <w:numPr>
                <w:ilvl w:val="0"/>
                <w:numId w:val="5"/>
              </w:numPr>
              <w:rPr>
                <w:rFonts w:cstheme="minorHAnsi"/>
              </w:rPr>
            </w:pPr>
            <w:r w:rsidRPr="00453D1D">
              <w:rPr>
                <w:rFonts w:cstheme="minorHAnsi"/>
              </w:rPr>
              <w:t>Iowa</w:t>
            </w:r>
          </w:p>
          <w:p w14:paraId="6EE14CDF" w14:textId="77777777" w:rsidR="00282C9A" w:rsidRPr="00453D1D" w:rsidRDefault="00282C9A" w:rsidP="00276FCD">
            <w:pPr>
              <w:pStyle w:val="ListParagraph"/>
              <w:numPr>
                <w:ilvl w:val="0"/>
                <w:numId w:val="5"/>
              </w:numPr>
              <w:rPr>
                <w:rFonts w:cstheme="minorHAnsi"/>
              </w:rPr>
            </w:pPr>
            <w:r w:rsidRPr="00453D1D">
              <w:rPr>
                <w:rFonts w:cstheme="minorHAnsi"/>
              </w:rPr>
              <w:t>Maryland</w:t>
            </w:r>
          </w:p>
          <w:p w14:paraId="544EEF9C" w14:textId="77777777" w:rsidR="00282C9A" w:rsidRPr="00453D1D" w:rsidRDefault="00282C9A" w:rsidP="00276FCD">
            <w:pPr>
              <w:pStyle w:val="ListParagraph"/>
              <w:numPr>
                <w:ilvl w:val="0"/>
                <w:numId w:val="5"/>
              </w:numPr>
              <w:rPr>
                <w:rFonts w:cstheme="minorHAnsi"/>
              </w:rPr>
            </w:pPr>
            <w:r w:rsidRPr="00453D1D">
              <w:rPr>
                <w:rFonts w:cstheme="minorHAnsi"/>
              </w:rPr>
              <w:t>Michigan</w:t>
            </w:r>
          </w:p>
          <w:p w14:paraId="734B2363" w14:textId="77777777" w:rsidR="00282C9A" w:rsidRPr="00453D1D" w:rsidRDefault="00282C9A" w:rsidP="00276FCD">
            <w:pPr>
              <w:pStyle w:val="ListParagraph"/>
              <w:numPr>
                <w:ilvl w:val="0"/>
                <w:numId w:val="5"/>
              </w:numPr>
              <w:rPr>
                <w:rFonts w:cstheme="minorHAnsi"/>
              </w:rPr>
            </w:pPr>
            <w:r w:rsidRPr="00453D1D">
              <w:rPr>
                <w:rFonts w:cstheme="minorHAnsi"/>
              </w:rPr>
              <w:t>Mississippi</w:t>
            </w:r>
          </w:p>
        </w:tc>
        <w:tc>
          <w:tcPr>
            <w:tcW w:w="0" w:type="auto"/>
            <w:tcBorders>
              <w:top w:val="nil"/>
              <w:left w:val="nil"/>
            </w:tcBorders>
          </w:tcPr>
          <w:p w14:paraId="24998680" w14:textId="77777777" w:rsidR="00282C9A" w:rsidRPr="00453D1D" w:rsidRDefault="00282C9A" w:rsidP="00276FCD">
            <w:pPr>
              <w:pStyle w:val="ListParagraph"/>
              <w:numPr>
                <w:ilvl w:val="0"/>
                <w:numId w:val="5"/>
              </w:numPr>
              <w:rPr>
                <w:rFonts w:cstheme="minorHAnsi"/>
              </w:rPr>
            </w:pPr>
            <w:r w:rsidRPr="00453D1D">
              <w:rPr>
                <w:rFonts w:cstheme="minorHAnsi"/>
              </w:rPr>
              <w:t>Nebraska</w:t>
            </w:r>
          </w:p>
          <w:p w14:paraId="30C9A7F4" w14:textId="77777777" w:rsidR="00282C9A" w:rsidRPr="00453D1D" w:rsidRDefault="00282C9A" w:rsidP="00276FCD">
            <w:pPr>
              <w:pStyle w:val="ListParagraph"/>
              <w:numPr>
                <w:ilvl w:val="0"/>
                <w:numId w:val="5"/>
              </w:numPr>
              <w:rPr>
                <w:rFonts w:cstheme="minorHAnsi"/>
              </w:rPr>
            </w:pPr>
            <w:r w:rsidRPr="00453D1D">
              <w:rPr>
                <w:rFonts w:cstheme="minorHAnsi"/>
              </w:rPr>
              <w:t>Nevada</w:t>
            </w:r>
          </w:p>
          <w:p w14:paraId="433D121C" w14:textId="77777777" w:rsidR="00282C9A" w:rsidRPr="00453D1D" w:rsidRDefault="00282C9A" w:rsidP="00276FCD">
            <w:pPr>
              <w:pStyle w:val="ListParagraph"/>
              <w:numPr>
                <w:ilvl w:val="0"/>
                <w:numId w:val="5"/>
              </w:numPr>
              <w:rPr>
                <w:rFonts w:cstheme="minorHAnsi"/>
              </w:rPr>
            </w:pPr>
            <w:r w:rsidRPr="00453D1D">
              <w:rPr>
                <w:rFonts w:cstheme="minorHAnsi"/>
              </w:rPr>
              <w:t>New Hampshire</w:t>
            </w:r>
          </w:p>
          <w:p w14:paraId="18EC872E" w14:textId="77777777" w:rsidR="00282C9A" w:rsidRPr="00453D1D" w:rsidRDefault="00282C9A" w:rsidP="00276FCD">
            <w:pPr>
              <w:pStyle w:val="ListParagraph"/>
              <w:numPr>
                <w:ilvl w:val="0"/>
                <w:numId w:val="5"/>
              </w:numPr>
              <w:rPr>
                <w:rFonts w:cstheme="minorHAnsi"/>
              </w:rPr>
            </w:pPr>
            <w:r w:rsidRPr="00453D1D">
              <w:rPr>
                <w:rFonts w:cstheme="minorHAnsi"/>
              </w:rPr>
              <w:t>Pennsylvania</w:t>
            </w:r>
          </w:p>
          <w:p w14:paraId="450A9C5E" w14:textId="77777777" w:rsidR="00282C9A" w:rsidRPr="00453D1D" w:rsidRDefault="00282C9A" w:rsidP="00276FCD">
            <w:pPr>
              <w:pStyle w:val="ListParagraph"/>
              <w:numPr>
                <w:ilvl w:val="0"/>
                <w:numId w:val="5"/>
              </w:numPr>
              <w:rPr>
                <w:rFonts w:cstheme="minorHAnsi"/>
              </w:rPr>
            </w:pPr>
            <w:r w:rsidRPr="00453D1D">
              <w:rPr>
                <w:rFonts w:cstheme="minorHAnsi"/>
              </w:rPr>
              <w:t>Rhode Island</w:t>
            </w:r>
          </w:p>
          <w:p w14:paraId="431DA5E1" w14:textId="77777777" w:rsidR="00282C9A" w:rsidRPr="00453D1D" w:rsidRDefault="00282C9A" w:rsidP="00276FCD">
            <w:pPr>
              <w:pStyle w:val="ListParagraph"/>
              <w:numPr>
                <w:ilvl w:val="0"/>
                <w:numId w:val="5"/>
              </w:numPr>
              <w:rPr>
                <w:rFonts w:cstheme="minorHAnsi"/>
              </w:rPr>
            </w:pPr>
            <w:r w:rsidRPr="00453D1D">
              <w:rPr>
                <w:rFonts w:cstheme="minorHAnsi"/>
              </w:rPr>
              <w:t>South Carolina</w:t>
            </w:r>
          </w:p>
          <w:p w14:paraId="63717982" w14:textId="77777777" w:rsidR="00282C9A" w:rsidRPr="00453D1D" w:rsidRDefault="00282C9A" w:rsidP="00276FCD">
            <w:pPr>
              <w:pStyle w:val="ListParagraph"/>
              <w:numPr>
                <w:ilvl w:val="0"/>
                <w:numId w:val="5"/>
              </w:numPr>
              <w:rPr>
                <w:rFonts w:cstheme="minorHAnsi"/>
              </w:rPr>
            </w:pPr>
            <w:r w:rsidRPr="00453D1D">
              <w:rPr>
                <w:rFonts w:cstheme="minorHAnsi"/>
              </w:rPr>
              <w:t>South Dakota</w:t>
            </w:r>
          </w:p>
          <w:p w14:paraId="134F6917" w14:textId="77777777" w:rsidR="00282C9A" w:rsidRPr="00453D1D" w:rsidRDefault="00282C9A" w:rsidP="00276FCD">
            <w:pPr>
              <w:pStyle w:val="ListParagraph"/>
              <w:numPr>
                <w:ilvl w:val="0"/>
                <w:numId w:val="5"/>
              </w:numPr>
              <w:rPr>
                <w:rFonts w:cstheme="minorHAnsi"/>
              </w:rPr>
            </w:pPr>
            <w:r w:rsidRPr="00453D1D">
              <w:rPr>
                <w:rFonts w:cstheme="minorHAnsi"/>
              </w:rPr>
              <w:t>Virginia</w:t>
            </w:r>
          </w:p>
          <w:p w14:paraId="687F4A4E" w14:textId="77777777" w:rsidR="00282C9A" w:rsidRPr="00453D1D" w:rsidRDefault="00282C9A" w:rsidP="00276FCD">
            <w:pPr>
              <w:pStyle w:val="ListParagraph"/>
              <w:numPr>
                <w:ilvl w:val="0"/>
                <w:numId w:val="5"/>
              </w:numPr>
              <w:rPr>
                <w:rFonts w:cstheme="minorHAnsi"/>
              </w:rPr>
            </w:pPr>
            <w:r w:rsidRPr="00453D1D">
              <w:rPr>
                <w:rFonts w:cstheme="minorHAnsi"/>
              </w:rPr>
              <w:t>Washington</w:t>
            </w:r>
          </w:p>
        </w:tc>
        <w:tc>
          <w:tcPr>
            <w:tcW w:w="0" w:type="auto"/>
            <w:tcBorders>
              <w:top w:val="nil"/>
              <w:right w:val="nil"/>
            </w:tcBorders>
          </w:tcPr>
          <w:p w14:paraId="76527FF4" w14:textId="77777777" w:rsidR="00282C9A" w:rsidRPr="00453D1D" w:rsidRDefault="00282C9A" w:rsidP="00276FCD">
            <w:pPr>
              <w:pStyle w:val="ListParagraph"/>
              <w:numPr>
                <w:ilvl w:val="0"/>
                <w:numId w:val="5"/>
              </w:numPr>
              <w:rPr>
                <w:rFonts w:cstheme="minorHAnsi"/>
              </w:rPr>
            </w:pPr>
            <w:r w:rsidRPr="00453D1D">
              <w:rPr>
                <w:rFonts w:cstheme="minorHAnsi"/>
              </w:rPr>
              <w:t>Arizona</w:t>
            </w:r>
          </w:p>
          <w:p w14:paraId="5603A9E0" w14:textId="77777777" w:rsidR="00282C9A" w:rsidRPr="00453D1D" w:rsidRDefault="00282C9A" w:rsidP="00276FCD">
            <w:pPr>
              <w:pStyle w:val="ListParagraph"/>
              <w:numPr>
                <w:ilvl w:val="0"/>
                <w:numId w:val="5"/>
              </w:numPr>
              <w:rPr>
                <w:rFonts w:cstheme="minorHAnsi"/>
              </w:rPr>
            </w:pPr>
            <w:r w:rsidRPr="00453D1D">
              <w:rPr>
                <w:rFonts w:cstheme="minorHAnsi"/>
              </w:rPr>
              <w:t>California</w:t>
            </w:r>
          </w:p>
          <w:p w14:paraId="6598E87D" w14:textId="77777777" w:rsidR="00282C9A" w:rsidRPr="00453D1D" w:rsidRDefault="00282C9A" w:rsidP="00276FCD">
            <w:pPr>
              <w:pStyle w:val="ListParagraph"/>
              <w:numPr>
                <w:ilvl w:val="0"/>
                <w:numId w:val="5"/>
              </w:numPr>
              <w:rPr>
                <w:rFonts w:cstheme="minorHAnsi"/>
              </w:rPr>
            </w:pPr>
            <w:r w:rsidRPr="00453D1D">
              <w:rPr>
                <w:rFonts w:cstheme="minorHAnsi"/>
              </w:rPr>
              <w:t>Colorado</w:t>
            </w:r>
          </w:p>
          <w:p w14:paraId="361BF5C0" w14:textId="77777777" w:rsidR="00282C9A" w:rsidRPr="00453D1D" w:rsidRDefault="00282C9A" w:rsidP="00276FCD">
            <w:pPr>
              <w:pStyle w:val="ListParagraph"/>
              <w:numPr>
                <w:ilvl w:val="0"/>
                <w:numId w:val="5"/>
              </w:numPr>
              <w:rPr>
                <w:rFonts w:cstheme="minorHAnsi"/>
              </w:rPr>
            </w:pPr>
            <w:r w:rsidRPr="00453D1D">
              <w:rPr>
                <w:rFonts w:cstheme="minorHAnsi"/>
              </w:rPr>
              <w:t>Connecticut</w:t>
            </w:r>
          </w:p>
          <w:p w14:paraId="69AFA7A1" w14:textId="77777777" w:rsidR="00282C9A" w:rsidRPr="00453D1D" w:rsidRDefault="00282C9A" w:rsidP="00276FCD">
            <w:pPr>
              <w:pStyle w:val="ListParagraph"/>
              <w:numPr>
                <w:ilvl w:val="0"/>
                <w:numId w:val="5"/>
              </w:numPr>
              <w:rPr>
                <w:rFonts w:cstheme="minorHAnsi"/>
              </w:rPr>
            </w:pPr>
            <w:r w:rsidRPr="00453D1D">
              <w:rPr>
                <w:rFonts w:cstheme="minorHAnsi"/>
              </w:rPr>
              <w:t>Florida</w:t>
            </w:r>
          </w:p>
          <w:p w14:paraId="12BEC660" w14:textId="77777777" w:rsidR="00282C9A" w:rsidRPr="00453D1D" w:rsidRDefault="00282C9A" w:rsidP="00276FCD">
            <w:pPr>
              <w:pStyle w:val="ListParagraph"/>
              <w:numPr>
                <w:ilvl w:val="0"/>
                <w:numId w:val="5"/>
              </w:numPr>
              <w:rPr>
                <w:rFonts w:cstheme="minorHAnsi"/>
              </w:rPr>
            </w:pPr>
            <w:r w:rsidRPr="00453D1D">
              <w:rPr>
                <w:rFonts w:cstheme="minorHAnsi"/>
              </w:rPr>
              <w:t>Idaho</w:t>
            </w:r>
          </w:p>
          <w:p w14:paraId="3BCD0028" w14:textId="77777777" w:rsidR="00282C9A" w:rsidRPr="00453D1D" w:rsidRDefault="00282C9A" w:rsidP="00276FCD">
            <w:pPr>
              <w:pStyle w:val="ListParagraph"/>
              <w:numPr>
                <w:ilvl w:val="0"/>
                <w:numId w:val="5"/>
              </w:numPr>
              <w:rPr>
                <w:rFonts w:cstheme="minorHAnsi"/>
              </w:rPr>
            </w:pPr>
            <w:r w:rsidRPr="00453D1D">
              <w:rPr>
                <w:rFonts w:cstheme="minorHAnsi"/>
              </w:rPr>
              <w:t>Illinois</w:t>
            </w:r>
          </w:p>
          <w:p w14:paraId="428BC99C" w14:textId="77777777" w:rsidR="00282C9A" w:rsidRPr="00453D1D" w:rsidRDefault="00282C9A" w:rsidP="00276FCD">
            <w:pPr>
              <w:pStyle w:val="ListParagraph"/>
              <w:numPr>
                <w:ilvl w:val="0"/>
                <w:numId w:val="5"/>
              </w:numPr>
              <w:rPr>
                <w:rFonts w:cstheme="minorHAnsi"/>
              </w:rPr>
            </w:pPr>
            <w:r w:rsidRPr="00453D1D">
              <w:rPr>
                <w:rFonts w:cstheme="minorHAnsi"/>
              </w:rPr>
              <w:t>Kentucky</w:t>
            </w:r>
          </w:p>
          <w:p w14:paraId="07C23FAA" w14:textId="77777777" w:rsidR="00282C9A" w:rsidRPr="00453D1D" w:rsidRDefault="00282C9A" w:rsidP="00276FCD">
            <w:pPr>
              <w:pStyle w:val="ListParagraph"/>
              <w:numPr>
                <w:ilvl w:val="0"/>
                <w:numId w:val="5"/>
              </w:numPr>
              <w:rPr>
                <w:rFonts w:cstheme="minorHAnsi"/>
              </w:rPr>
            </w:pPr>
            <w:r w:rsidRPr="00453D1D">
              <w:rPr>
                <w:rFonts w:cstheme="minorHAnsi"/>
              </w:rPr>
              <w:t>Massachusetts</w:t>
            </w:r>
          </w:p>
          <w:p w14:paraId="42111601" w14:textId="77777777" w:rsidR="00282C9A" w:rsidRPr="00453D1D" w:rsidRDefault="00282C9A" w:rsidP="00276FCD">
            <w:pPr>
              <w:pStyle w:val="ListParagraph"/>
              <w:numPr>
                <w:ilvl w:val="0"/>
                <w:numId w:val="5"/>
              </w:numPr>
              <w:rPr>
                <w:rFonts w:cstheme="minorHAnsi"/>
              </w:rPr>
            </w:pPr>
            <w:r w:rsidRPr="00453D1D">
              <w:rPr>
                <w:rFonts w:cstheme="minorHAnsi"/>
              </w:rPr>
              <w:t>Missouri</w:t>
            </w:r>
          </w:p>
          <w:p w14:paraId="2485F583" w14:textId="77777777" w:rsidR="00282C9A" w:rsidRPr="00453D1D" w:rsidRDefault="00282C9A" w:rsidP="00276FCD">
            <w:pPr>
              <w:pStyle w:val="ListParagraph"/>
              <w:numPr>
                <w:ilvl w:val="0"/>
                <w:numId w:val="5"/>
              </w:numPr>
              <w:rPr>
                <w:rFonts w:cstheme="minorHAnsi"/>
              </w:rPr>
            </w:pPr>
            <w:r w:rsidRPr="00453D1D">
              <w:rPr>
                <w:rFonts w:cstheme="minorHAnsi"/>
              </w:rPr>
              <w:t>Montana</w:t>
            </w:r>
          </w:p>
          <w:p w14:paraId="42287191" w14:textId="77777777" w:rsidR="00282C9A" w:rsidRPr="00453D1D" w:rsidRDefault="00282C9A" w:rsidP="00276FCD">
            <w:pPr>
              <w:pStyle w:val="ListParagraph"/>
              <w:numPr>
                <w:ilvl w:val="0"/>
                <w:numId w:val="5"/>
              </w:numPr>
              <w:rPr>
                <w:rFonts w:cstheme="minorHAnsi"/>
              </w:rPr>
            </w:pPr>
            <w:r w:rsidRPr="00453D1D">
              <w:rPr>
                <w:rFonts w:cstheme="minorHAnsi"/>
              </w:rPr>
              <w:t>New Jersey</w:t>
            </w:r>
          </w:p>
        </w:tc>
        <w:tc>
          <w:tcPr>
            <w:tcW w:w="2280" w:type="dxa"/>
            <w:tcBorders>
              <w:top w:val="nil"/>
              <w:left w:val="nil"/>
            </w:tcBorders>
          </w:tcPr>
          <w:p w14:paraId="24998C63" w14:textId="77777777" w:rsidR="00282C9A" w:rsidRPr="00453D1D" w:rsidRDefault="00282C9A" w:rsidP="00276FCD">
            <w:pPr>
              <w:pStyle w:val="ListParagraph"/>
              <w:numPr>
                <w:ilvl w:val="0"/>
                <w:numId w:val="5"/>
              </w:numPr>
              <w:rPr>
                <w:rFonts w:cstheme="minorHAnsi"/>
              </w:rPr>
            </w:pPr>
            <w:r w:rsidRPr="00453D1D">
              <w:rPr>
                <w:rFonts w:cstheme="minorHAnsi"/>
              </w:rPr>
              <w:t>New Mexico</w:t>
            </w:r>
          </w:p>
          <w:p w14:paraId="31AB7B19" w14:textId="77777777" w:rsidR="00282C9A" w:rsidRPr="00453D1D" w:rsidRDefault="00282C9A" w:rsidP="00276FCD">
            <w:pPr>
              <w:pStyle w:val="ListParagraph"/>
              <w:numPr>
                <w:ilvl w:val="0"/>
                <w:numId w:val="5"/>
              </w:numPr>
              <w:rPr>
                <w:rFonts w:cstheme="minorHAnsi"/>
              </w:rPr>
            </w:pPr>
            <w:r w:rsidRPr="00453D1D">
              <w:rPr>
                <w:rFonts w:cstheme="minorHAnsi"/>
              </w:rPr>
              <w:t>New York</w:t>
            </w:r>
          </w:p>
          <w:p w14:paraId="1A9E2C5A" w14:textId="77777777" w:rsidR="00282C9A" w:rsidRPr="00453D1D" w:rsidRDefault="00282C9A" w:rsidP="00276FCD">
            <w:pPr>
              <w:pStyle w:val="ListParagraph"/>
              <w:numPr>
                <w:ilvl w:val="0"/>
                <w:numId w:val="5"/>
              </w:numPr>
              <w:rPr>
                <w:rFonts w:cstheme="minorHAnsi"/>
              </w:rPr>
            </w:pPr>
            <w:r w:rsidRPr="00453D1D">
              <w:rPr>
                <w:rFonts w:cstheme="minorHAnsi"/>
              </w:rPr>
              <w:t>North Carolina</w:t>
            </w:r>
          </w:p>
          <w:p w14:paraId="41182A00" w14:textId="77777777" w:rsidR="00282C9A" w:rsidRPr="00453D1D" w:rsidRDefault="00282C9A" w:rsidP="00276FCD">
            <w:pPr>
              <w:pStyle w:val="ListParagraph"/>
              <w:numPr>
                <w:ilvl w:val="0"/>
                <w:numId w:val="5"/>
              </w:numPr>
              <w:rPr>
                <w:rFonts w:cstheme="minorHAnsi"/>
              </w:rPr>
            </w:pPr>
            <w:r w:rsidRPr="00453D1D">
              <w:rPr>
                <w:rFonts w:cstheme="minorHAnsi"/>
              </w:rPr>
              <w:t>North Dakota</w:t>
            </w:r>
          </w:p>
          <w:p w14:paraId="57100968" w14:textId="77777777" w:rsidR="00282C9A" w:rsidRPr="00453D1D" w:rsidRDefault="00282C9A" w:rsidP="00276FCD">
            <w:pPr>
              <w:pStyle w:val="ListParagraph"/>
              <w:numPr>
                <w:ilvl w:val="0"/>
                <w:numId w:val="5"/>
              </w:numPr>
              <w:rPr>
                <w:rFonts w:cstheme="minorHAnsi"/>
              </w:rPr>
            </w:pPr>
            <w:r w:rsidRPr="00453D1D">
              <w:rPr>
                <w:rFonts w:cstheme="minorHAnsi"/>
              </w:rPr>
              <w:t>Oregon</w:t>
            </w:r>
          </w:p>
          <w:p w14:paraId="1D45B898" w14:textId="77777777" w:rsidR="00282C9A" w:rsidRPr="00453D1D" w:rsidRDefault="00282C9A" w:rsidP="00276FCD">
            <w:pPr>
              <w:pStyle w:val="ListParagraph"/>
              <w:numPr>
                <w:ilvl w:val="0"/>
                <w:numId w:val="5"/>
              </w:numPr>
              <w:rPr>
                <w:rFonts w:cstheme="minorHAnsi"/>
              </w:rPr>
            </w:pPr>
            <w:r w:rsidRPr="00453D1D">
              <w:rPr>
                <w:rFonts w:cstheme="minorHAnsi"/>
              </w:rPr>
              <w:t>Tennessee</w:t>
            </w:r>
          </w:p>
          <w:p w14:paraId="16C76295" w14:textId="77777777" w:rsidR="00282C9A" w:rsidRPr="00453D1D" w:rsidRDefault="00282C9A" w:rsidP="00276FCD">
            <w:pPr>
              <w:pStyle w:val="ListParagraph"/>
              <w:numPr>
                <w:ilvl w:val="0"/>
                <w:numId w:val="5"/>
              </w:numPr>
              <w:rPr>
                <w:rFonts w:cstheme="minorHAnsi"/>
              </w:rPr>
            </w:pPr>
            <w:r w:rsidRPr="00453D1D">
              <w:rPr>
                <w:rFonts w:cstheme="minorHAnsi"/>
              </w:rPr>
              <w:t>Texas</w:t>
            </w:r>
          </w:p>
          <w:p w14:paraId="7A1DACEA" w14:textId="77777777" w:rsidR="00282C9A" w:rsidRPr="00453D1D" w:rsidRDefault="00282C9A" w:rsidP="00276FCD">
            <w:pPr>
              <w:pStyle w:val="ListParagraph"/>
              <w:numPr>
                <w:ilvl w:val="0"/>
                <w:numId w:val="5"/>
              </w:numPr>
              <w:rPr>
                <w:rFonts w:cstheme="minorHAnsi"/>
              </w:rPr>
            </w:pPr>
            <w:r w:rsidRPr="00453D1D">
              <w:rPr>
                <w:rFonts w:cstheme="minorHAnsi"/>
              </w:rPr>
              <w:t>Utah</w:t>
            </w:r>
          </w:p>
          <w:p w14:paraId="5F7F9573" w14:textId="77777777" w:rsidR="00282C9A" w:rsidRPr="00453D1D" w:rsidRDefault="00282C9A" w:rsidP="00276FCD">
            <w:pPr>
              <w:pStyle w:val="ListParagraph"/>
              <w:numPr>
                <w:ilvl w:val="0"/>
                <w:numId w:val="5"/>
              </w:numPr>
              <w:rPr>
                <w:rFonts w:cstheme="minorHAnsi"/>
              </w:rPr>
            </w:pPr>
            <w:r w:rsidRPr="00453D1D">
              <w:rPr>
                <w:rFonts w:cstheme="minorHAnsi"/>
              </w:rPr>
              <w:t>West Virginia</w:t>
            </w:r>
          </w:p>
          <w:p w14:paraId="3C955423" w14:textId="77777777" w:rsidR="00282C9A" w:rsidRPr="00453D1D" w:rsidRDefault="00282C9A" w:rsidP="00276FCD">
            <w:pPr>
              <w:pStyle w:val="ListParagraph"/>
              <w:numPr>
                <w:ilvl w:val="0"/>
                <w:numId w:val="5"/>
              </w:numPr>
              <w:rPr>
                <w:rFonts w:cstheme="minorHAnsi"/>
              </w:rPr>
            </w:pPr>
            <w:r w:rsidRPr="00453D1D">
              <w:rPr>
                <w:rFonts w:cstheme="minorHAnsi"/>
              </w:rPr>
              <w:t>Wisconsin</w:t>
            </w:r>
          </w:p>
          <w:p w14:paraId="47C9AA1E" w14:textId="77777777" w:rsidR="00282C9A" w:rsidRPr="00453D1D" w:rsidRDefault="00282C9A" w:rsidP="00276FCD">
            <w:pPr>
              <w:pStyle w:val="ListParagraph"/>
              <w:numPr>
                <w:ilvl w:val="0"/>
                <w:numId w:val="5"/>
              </w:numPr>
              <w:rPr>
                <w:rFonts w:cstheme="minorHAnsi"/>
              </w:rPr>
            </w:pPr>
            <w:r w:rsidRPr="00453D1D">
              <w:rPr>
                <w:rFonts w:cstheme="minorHAnsi"/>
              </w:rPr>
              <w:t>Wyoming</w:t>
            </w:r>
          </w:p>
        </w:tc>
      </w:tr>
    </w:tbl>
    <w:p w14:paraId="17702C94" w14:textId="77777777" w:rsidR="00282C9A" w:rsidRPr="00453D1D" w:rsidRDefault="00282C9A" w:rsidP="00282C9A">
      <w:pPr>
        <w:pStyle w:val="NoSpacing"/>
      </w:pPr>
      <w:r>
        <w:t>T</w:t>
      </w:r>
      <w:r w:rsidRPr="00453D1D">
        <w:t xml:space="preserve">he RISP team can be reached at </w:t>
      </w:r>
      <w:hyperlink r:id="rId15" w:history="1">
        <w:r w:rsidRPr="001A3BE5">
          <w:rPr>
            <w:rStyle w:val="Hyperlink"/>
          </w:rPr>
          <w:t>risp@umn.edu</w:t>
        </w:r>
      </w:hyperlink>
      <w:r>
        <w:t xml:space="preserve"> or </w:t>
      </w:r>
      <w:r w:rsidRPr="00453D1D">
        <w:t xml:space="preserve">Research and Training Center on Community Living, University of Minnesota, 210 </w:t>
      </w:r>
      <w:proofErr w:type="spellStart"/>
      <w:r w:rsidRPr="00453D1D">
        <w:t>Pattee</w:t>
      </w:r>
      <w:proofErr w:type="spellEnd"/>
      <w:r w:rsidRPr="00453D1D">
        <w:t xml:space="preserve"> Hall, 150 Pillsbury Drive SE, Minneapolis, MN 55455. Phone 612-624-6328, Fax 612-625-6619.</w:t>
      </w:r>
    </w:p>
    <w:p w14:paraId="1FB804DC" w14:textId="77777777" w:rsidR="00282C9A" w:rsidRDefault="00282C9A">
      <w:pPr>
        <w:rPr>
          <w:b/>
        </w:rPr>
      </w:pPr>
    </w:p>
    <w:p w14:paraId="151A74A2" w14:textId="28313E21" w:rsidR="00AE2DB0" w:rsidRDefault="00AE2DB0" w:rsidP="00AE2DB0">
      <w:pPr>
        <w:spacing w:after="0" w:line="240" w:lineRule="auto"/>
        <w:contextualSpacing/>
        <w:rPr>
          <w:b/>
        </w:rPr>
      </w:pPr>
      <w:r>
        <w:rPr>
          <w:b/>
        </w:rPr>
        <w:t>Abbreviations</w:t>
      </w:r>
    </w:p>
    <w:p w14:paraId="32F91F87" w14:textId="77777777" w:rsidR="00AE2DB0" w:rsidRDefault="00AE2DB0" w:rsidP="00AE2DB0">
      <w:pPr>
        <w:spacing w:after="0" w:line="240" w:lineRule="auto"/>
        <w:contextualSpacing/>
        <w:rPr>
          <w:b/>
        </w:rPr>
      </w:pPr>
    </w:p>
    <w:p w14:paraId="68F5E7EB" w14:textId="570EED44" w:rsidR="00842712" w:rsidRPr="00842712" w:rsidRDefault="00842712" w:rsidP="00AE2DB0">
      <w:pPr>
        <w:spacing w:after="0" w:line="240" w:lineRule="auto"/>
        <w:ind w:left="1440" w:hanging="1440"/>
        <w:contextualSpacing/>
      </w:pPr>
      <w:r>
        <w:rPr>
          <w:b/>
          <w:color w:val="4F81BD" w:themeColor="accent1"/>
        </w:rPr>
        <w:t>“</w:t>
      </w:r>
      <w:proofErr w:type="gramStart"/>
      <w:r>
        <w:rPr>
          <w:b/>
          <w:color w:val="4F81BD" w:themeColor="accent1"/>
        </w:rPr>
        <w:t>d</w:t>
      </w:r>
      <w:proofErr w:type="gramEnd"/>
      <w:r>
        <w:rPr>
          <w:b/>
          <w:color w:val="4F81BD" w:themeColor="accent1"/>
        </w:rPr>
        <w:t>”</w:t>
      </w:r>
      <w:r>
        <w:rPr>
          <w:b/>
          <w:color w:val="4F81BD" w:themeColor="accent1"/>
        </w:rPr>
        <w:tab/>
      </w:r>
      <w:r>
        <w:t xml:space="preserve">The data are correct as of a date other than June 30, </w:t>
      </w:r>
      <w:r w:rsidR="00FE776D">
        <w:t>2018</w:t>
      </w:r>
    </w:p>
    <w:p w14:paraId="1A3B4C1F" w14:textId="4C22AA8E" w:rsidR="00AE2DB0" w:rsidRDefault="00AE2DB0" w:rsidP="00AE2DB0">
      <w:pPr>
        <w:spacing w:after="0" w:line="240" w:lineRule="auto"/>
        <w:ind w:left="1440" w:hanging="1440"/>
        <w:contextualSpacing/>
      </w:pPr>
      <w:r w:rsidRPr="00496258">
        <w:rPr>
          <w:b/>
          <w:color w:val="4F81BD" w:themeColor="accent1"/>
        </w:rPr>
        <w:t>“</w:t>
      </w:r>
      <w:proofErr w:type="gramStart"/>
      <w:r w:rsidRPr="00496258">
        <w:rPr>
          <w:b/>
          <w:color w:val="4F81BD" w:themeColor="accent1"/>
        </w:rPr>
        <w:t>e</w:t>
      </w:r>
      <w:proofErr w:type="gramEnd"/>
      <w:r w:rsidRPr="00496258">
        <w:rPr>
          <w:b/>
          <w:color w:val="4F81BD" w:themeColor="accent1"/>
        </w:rPr>
        <w:t>”</w:t>
      </w:r>
      <w:r w:rsidRPr="00496258">
        <w:rPr>
          <w:color w:val="4F81BD" w:themeColor="accent1"/>
        </w:rPr>
        <w:t xml:space="preserve"> </w:t>
      </w:r>
      <w:r>
        <w:tab/>
        <w:t>Estimate</w:t>
      </w:r>
    </w:p>
    <w:p w14:paraId="6FE3FF13" w14:textId="07C40A7D" w:rsidR="00AE2DB0" w:rsidRDefault="00AE2DB0" w:rsidP="00AE2DB0">
      <w:pPr>
        <w:spacing w:after="0" w:line="240" w:lineRule="auto"/>
        <w:ind w:left="1440" w:hanging="1440"/>
        <w:contextualSpacing/>
      </w:pPr>
      <w:r w:rsidRPr="00496258">
        <w:rPr>
          <w:b/>
          <w:color w:val="4F81BD" w:themeColor="accent1"/>
        </w:rPr>
        <w:t xml:space="preserve">DNF </w:t>
      </w:r>
      <w:r>
        <w:tab/>
      </w:r>
      <w:r w:rsidR="00842712">
        <w:t>Data not furnished</w:t>
      </w:r>
    </w:p>
    <w:p w14:paraId="18BD767D" w14:textId="77777777" w:rsidR="00AE2DB0" w:rsidRDefault="00AE2DB0" w:rsidP="00AE2DB0">
      <w:pPr>
        <w:spacing w:after="0" w:line="240" w:lineRule="auto"/>
        <w:ind w:left="1440" w:hanging="1440"/>
        <w:contextualSpacing/>
      </w:pPr>
      <w:r w:rsidRPr="00496258">
        <w:rPr>
          <w:b/>
          <w:color w:val="4F81BD" w:themeColor="accent1"/>
        </w:rPr>
        <w:t xml:space="preserve">HCBS </w:t>
      </w:r>
      <w:r>
        <w:tab/>
        <w:t>Home and Community Based Services</w:t>
      </w:r>
    </w:p>
    <w:p w14:paraId="3777532E" w14:textId="77777777" w:rsidR="00AE2DB0" w:rsidRDefault="00AE2DB0" w:rsidP="00AE2DB0">
      <w:pPr>
        <w:spacing w:after="0" w:line="240" w:lineRule="auto"/>
        <w:ind w:left="1440" w:hanging="1440"/>
        <w:contextualSpacing/>
      </w:pPr>
      <w:r w:rsidRPr="00496258">
        <w:rPr>
          <w:b/>
          <w:color w:val="4F81BD" w:themeColor="accent1"/>
        </w:rPr>
        <w:t xml:space="preserve">HSRI </w:t>
      </w:r>
      <w:r>
        <w:tab/>
      </w:r>
      <w:r w:rsidRPr="007D0AFB">
        <w:t>Human Services Research Institute</w:t>
      </w:r>
    </w:p>
    <w:p w14:paraId="77BEE745" w14:textId="77777777" w:rsidR="00AE2DB0" w:rsidRDefault="00AE2DB0" w:rsidP="00AE2DB0">
      <w:pPr>
        <w:spacing w:after="0" w:line="240" w:lineRule="auto"/>
        <w:ind w:left="1440" w:hanging="1440"/>
        <w:contextualSpacing/>
      </w:pPr>
      <w:r w:rsidRPr="00496258">
        <w:rPr>
          <w:b/>
          <w:color w:val="4F81BD" w:themeColor="accent1"/>
        </w:rPr>
        <w:t>ICF/IID</w:t>
      </w:r>
      <w:r w:rsidRPr="00496258">
        <w:rPr>
          <w:b/>
          <w:color w:val="4F81BD" w:themeColor="accent1"/>
        </w:rPr>
        <w:tab/>
      </w:r>
      <w:r>
        <w:t>Intermediate Care Facility for Individuals with Intellectual Disabilities</w:t>
      </w:r>
    </w:p>
    <w:p w14:paraId="71BB40EB" w14:textId="77777777" w:rsidR="00AE2DB0" w:rsidRDefault="00AE2DB0" w:rsidP="00AE2DB0">
      <w:pPr>
        <w:spacing w:after="0" w:line="240" w:lineRule="auto"/>
        <w:ind w:left="1440" w:hanging="1440"/>
        <w:contextualSpacing/>
      </w:pPr>
      <w:r w:rsidRPr="00496258">
        <w:rPr>
          <w:b/>
          <w:color w:val="4F81BD" w:themeColor="accent1"/>
        </w:rPr>
        <w:t xml:space="preserve">IDD </w:t>
      </w:r>
      <w:r>
        <w:tab/>
        <w:t>Intellectual or Developmental Disabilities</w:t>
      </w:r>
    </w:p>
    <w:p w14:paraId="37B66524" w14:textId="77777777" w:rsidR="00AE2DB0" w:rsidRPr="004204F4" w:rsidRDefault="00AE2DB0" w:rsidP="00AE2DB0">
      <w:pPr>
        <w:spacing w:after="0" w:line="240" w:lineRule="auto"/>
        <w:ind w:left="1440" w:hanging="1440"/>
        <w:contextualSpacing/>
      </w:pPr>
      <w:r>
        <w:rPr>
          <w:b/>
          <w:color w:val="4F81BD" w:themeColor="accent1"/>
        </w:rPr>
        <w:t>LTSS</w:t>
      </w:r>
      <w:r>
        <w:rPr>
          <w:b/>
          <w:color w:val="4F81BD" w:themeColor="accent1"/>
        </w:rPr>
        <w:tab/>
      </w:r>
      <w:r>
        <w:t>Long-term supports and services</w:t>
      </w:r>
    </w:p>
    <w:p w14:paraId="6B52F3F6" w14:textId="77777777" w:rsidR="00AE2DB0" w:rsidRDefault="00AE2DB0" w:rsidP="00AE2DB0">
      <w:pPr>
        <w:spacing w:after="0" w:line="240" w:lineRule="auto"/>
        <w:ind w:left="1440" w:hanging="1440"/>
        <w:contextualSpacing/>
      </w:pPr>
      <w:r w:rsidRPr="00496258">
        <w:rPr>
          <w:b/>
          <w:color w:val="4F81BD" w:themeColor="accent1"/>
        </w:rPr>
        <w:t xml:space="preserve">NASDDDS </w:t>
      </w:r>
      <w:r>
        <w:tab/>
      </w:r>
      <w:r w:rsidRPr="007D0AFB">
        <w:t>National Association of State Directors of Developmental Disabilities Services</w:t>
      </w:r>
    </w:p>
    <w:p w14:paraId="6866150F" w14:textId="324386FF" w:rsidR="00AE2DB0" w:rsidRDefault="00AE2DB0" w:rsidP="00AE2DB0">
      <w:pPr>
        <w:spacing w:after="0" w:line="240" w:lineRule="auto"/>
        <w:ind w:left="1440" w:hanging="1440"/>
        <w:contextualSpacing/>
      </w:pPr>
      <w:r w:rsidRPr="00496258">
        <w:rPr>
          <w:b/>
          <w:color w:val="4F81BD" w:themeColor="accent1"/>
        </w:rPr>
        <w:t>PD</w:t>
      </w:r>
      <w:r>
        <w:tab/>
        <w:t>Partial Data</w:t>
      </w:r>
      <w:r w:rsidR="00842712">
        <w:t xml:space="preserve"> reported</w:t>
      </w:r>
    </w:p>
    <w:p w14:paraId="2F42C17C" w14:textId="5B0543A8" w:rsidR="00AE2DB0" w:rsidRDefault="00AE2DB0" w:rsidP="00AE2DB0">
      <w:pPr>
        <w:spacing w:after="0" w:line="240" w:lineRule="auto"/>
        <w:ind w:left="1440" w:hanging="1440"/>
        <w:contextualSpacing/>
      </w:pPr>
      <w:r w:rsidRPr="00496258">
        <w:rPr>
          <w:b/>
          <w:color w:val="4F81BD" w:themeColor="accent1"/>
        </w:rPr>
        <w:t>PRF</w:t>
      </w:r>
      <w:r>
        <w:tab/>
      </w:r>
      <w:r w:rsidR="00842712" w:rsidRPr="004D7189">
        <w:rPr>
          <w:rFonts w:eastAsia="Times New Roman" w:cstheme="minorHAnsi"/>
        </w:rPr>
        <w:t>Public residential facility (a state-operated IDD facility serving 16 or more individuals)</w:t>
      </w:r>
      <w:r>
        <w:t xml:space="preserve"> </w:t>
      </w:r>
    </w:p>
    <w:p w14:paraId="2F056E24" w14:textId="77777777" w:rsidR="00AE2DB0" w:rsidRDefault="00AE2DB0" w:rsidP="00AE2DB0">
      <w:pPr>
        <w:spacing w:after="0" w:line="240" w:lineRule="auto"/>
        <w:ind w:left="1440" w:hanging="1440"/>
        <w:contextualSpacing/>
      </w:pPr>
      <w:r w:rsidRPr="00573F3C">
        <w:rPr>
          <w:b/>
          <w:color w:val="4F81BD" w:themeColor="accent1"/>
        </w:rPr>
        <w:t>RISP</w:t>
      </w:r>
      <w:r>
        <w:t xml:space="preserve"> </w:t>
      </w:r>
      <w:r>
        <w:tab/>
        <w:t>Residential Information Systems Project</w:t>
      </w:r>
    </w:p>
    <w:p w14:paraId="7E5F287A" w14:textId="77777777" w:rsidR="00AE2DB0" w:rsidRDefault="00AE2DB0" w:rsidP="00AE2DB0">
      <w:pPr>
        <w:spacing w:after="0" w:line="240" w:lineRule="auto"/>
        <w:contextualSpacing/>
        <w:rPr>
          <w:b/>
        </w:rPr>
      </w:pPr>
    </w:p>
    <w:p w14:paraId="23A0C283" w14:textId="6D582F2D" w:rsidR="00AE2DB0" w:rsidRPr="00CF71DF" w:rsidRDefault="00AE2DB0" w:rsidP="00AE2DB0">
      <w:pPr>
        <w:spacing w:after="0" w:line="240" w:lineRule="auto"/>
        <w:contextualSpacing/>
        <w:rPr>
          <w:b/>
        </w:rPr>
      </w:pPr>
      <w:r>
        <w:rPr>
          <w:b/>
        </w:rPr>
        <w:t>Glossary</w:t>
      </w:r>
    </w:p>
    <w:p w14:paraId="6952EE89" w14:textId="77777777" w:rsidR="00AE2DB0" w:rsidRDefault="00AE2DB0" w:rsidP="00AE2DB0">
      <w:pPr>
        <w:spacing w:after="0" w:line="240" w:lineRule="auto"/>
        <w:contextualSpacing/>
      </w:pPr>
    </w:p>
    <w:p w14:paraId="2D95DA88" w14:textId="1182139A" w:rsidR="00AE2DB0" w:rsidRPr="001E28D5" w:rsidRDefault="00AE2DB0" w:rsidP="00887DAE">
      <w:pPr>
        <w:spacing w:after="0" w:line="240" w:lineRule="auto"/>
        <w:ind w:left="360" w:hanging="360"/>
        <w:rPr>
          <w:rStyle w:val="NoSpacingChar"/>
          <w:rFonts w:asciiTheme="minorHAnsi" w:eastAsiaTheme="minorHAnsi" w:hAnsiTheme="minorHAnsi" w:cstheme="minorHAnsi"/>
        </w:rPr>
      </w:pPr>
      <w:r w:rsidRPr="00265CAF">
        <w:rPr>
          <w:b/>
          <w:color w:val="4F81BD" w:themeColor="accent1"/>
        </w:rPr>
        <w:lastRenderedPageBreak/>
        <w:t>Alternate Date</w:t>
      </w:r>
      <w:r w:rsidRPr="00265CAF">
        <w:rPr>
          <w:rStyle w:val="NoSpacingChar"/>
          <w:rFonts w:asciiTheme="minorHAnsi" w:eastAsiaTheme="minorHAnsi" w:hAnsiTheme="minorHAnsi" w:cstheme="minorHAnsi"/>
          <w:color w:val="4F81BD" w:themeColor="accent1"/>
        </w:rPr>
        <w:t xml:space="preserve"> </w:t>
      </w:r>
      <w:r w:rsidRPr="001E28D5">
        <w:rPr>
          <w:rStyle w:val="NoSpacingChar"/>
          <w:rFonts w:asciiTheme="minorHAnsi" w:eastAsiaTheme="minorHAnsi" w:hAnsiTheme="minorHAnsi" w:cstheme="minorHAnsi"/>
        </w:rPr>
        <w:t xml:space="preserve">By default, we assume that the data you provide is correct as of June 30, </w:t>
      </w:r>
      <w:r w:rsidR="00FE776D">
        <w:rPr>
          <w:rStyle w:val="NoSpacingChar"/>
          <w:rFonts w:asciiTheme="minorHAnsi" w:eastAsiaTheme="minorHAnsi" w:hAnsiTheme="minorHAnsi" w:cstheme="minorHAnsi"/>
        </w:rPr>
        <w:t>2018</w:t>
      </w:r>
      <w:r w:rsidRPr="001E28D5">
        <w:rPr>
          <w:rStyle w:val="NoSpacingChar"/>
          <w:rFonts w:asciiTheme="minorHAnsi" w:eastAsiaTheme="minorHAnsi" w:hAnsiTheme="minorHAnsi" w:cstheme="minorHAnsi"/>
        </w:rPr>
        <w:t>. If you are reporting data from a different date (such as data from a previous year), please note that date in the Expand section.</w:t>
      </w:r>
    </w:p>
    <w:p w14:paraId="68ED684C" w14:textId="77777777" w:rsidR="00AE2DB0" w:rsidRPr="00414455" w:rsidRDefault="00AE2DB0" w:rsidP="00AE2DB0">
      <w:pPr>
        <w:spacing w:after="0" w:line="240" w:lineRule="auto"/>
        <w:ind w:left="360" w:hanging="360"/>
        <w:contextualSpacing/>
      </w:pPr>
      <w:r w:rsidRPr="00265CAF">
        <w:rPr>
          <w:b/>
          <w:color w:val="4F81BD" w:themeColor="accent1"/>
        </w:rPr>
        <w:t>Annotate Data</w:t>
      </w:r>
      <w:r w:rsidRPr="00265CAF">
        <w:rPr>
          <w:rStyle w:val="Heading4Char"/>
        </w:rPr>
        <w:t xml:space="preserve"> </w:t>
      </w:r>
      <w:r w:rsidRPr="00A045F7">
        <w:rPr>
          <w:rStyle w:val="NoSpacingChar"/>
          <w:rFonts w:eastAsiaTheme="minorHAnsi"/>
        </w:rPr>
        <w:t xml:space="preserve">Designate a value as an estimate, from a different date, or to record that a value </w:t>
      </w:r>
      <w:proofErr w:type="gramStart"/>
      <w:r w:rsidRPr="00A045F7">
        <w:rPr>
          <w:rStyle w:val="NoSpacingChar"/>
          <w:rFonts w:eastAsiaTheme="minorHAnsi"/>
        </w:rPr>
        <w:t>cannot be furnished</w:t>
      </w:r>
      <w:proofErr w:type="gramEnd"/>
      <w:r w:rsidRPr="00414455">
        <w:rPr>
          <w:rFonts w:cstheme="minorHAnsi"/>
        </w:rPr>
        <w:t xml:space="preserve">. </w:t>
      </w:r>
    </w:p>
    <w:p w14:paraId="76C72417" w14:textId="493D2D28" w:rsidR="00AE2DB0" w:rsidRDefault="00AE2DB0" w:rsidP="00AE2DB0">
      <w:pPr>
        <w:spacing w:after="0" w:line="240" w:lineRule="auto"/>
        <w:ind w:left="360" w:hanging="360"/>
        <w:contextualSpacing/>
        <w:rPr>
          <w:rStyle w:val="Heading4Char"/>
          <w:b w:val="0"/>
          <w:bCs w:val="0"/>
        </w:rPr>
      </w:pPr>
      <w:r w:rsidRPr="00265CAF">
        <w:rPr>
          <w:b/>
          <w:color w:val="4F81BD" w:themeColor="accent1"/>
        </w:rPr>
        <w:t>Average Daily Residents</w:t>
      </w:r>
      <w:r w:rsidRPr="00265CAF">
        <w:rPr>
          <w:color w:val="4F81BD" w:themeColor="accent1"/>
        </w:rPr>
        <w:t xml:space="preserve"> </w:t>
      </w:r>
      <w:r w:rsidRPr="00A045F7">
        <w:rPr>
          <w:rStyle w:val="NoSpacingChar"/>
          <w:rFonts w:eastAsiaTheme="minorHAnsi"/>
        </w:rPr>
        <w:t xml:space="preserve">Computed as either the average of people in a setting on June 30, </w:t>
      </w:r>
      <w:r w:rsidR="00FE776D">
        <w:rPr>
          <w:rStyle w:val="NoSpacingChar"/>
          <w:rFonts w:eastAsiaTheme="minorHAnsi"/>
        </w:rPr>
        <w:t>2017</w:t>
      </w:r>
      <w:r w:rsidRPr="00A045F7">
        <w:rPr>
          <w:rStyle w:val="NoSpacingChar"/>
          <w:rFonts w:eastAsiaTheme="minorHAnsi"/>
        </w:rPr>
        <w:t xml:space="preserve"> and June 30, </w:t>
      </w:r>
      <w:r w:rsidR="00FE776D">
        <w:rPr>
          <w:rStyle w:val="NoSpacingChar"/>
          <w:rFonts w:eastAsiaTheme="minorHAnsi"/>
        </w:rPr>
        <w:t>2018</w:t>
      </w:r>
      <w:r w:rsidR="00EA30DD" w:rsidRPr="00A045F7">
        <w:rPr>
          <w:rStyle w:val="NoSpacingChar"/>
          <w:rFonts w:eastAsiaTheme="minorHAnsi"/>
        </w:rPr>
        <w:t>,</w:t>
      </w:r>
      <w:r w:rsidRPr="00A045F7">
        <w:rPr>
          <w:rStyle w:val="NoSpacingChar"/>
          <w:rFonts w:eastAsiaTheme="minorHAnsi"/>
        </w:rPr>
        <w:t xml:space="preserve"> or the running average number of residents between those dates.</w:t>
      </w:r>
    </w:p>
    <w:p w14:paraId="50C0898E" w14:textId="1914DB22" w:rsidR="00AE2DB0" w:rsidRPr="001E28D5" w:rsidRDefault="00AE2DB0" w:rsidP="00AE2DB0">
      <w:pPr>
        <w:spacing w:after="0" w:line="240" w:lineRule="auto"/>
        <w:ind w:left="360" w:hanging="360"/>
        <w:contextualSpacing/>
        <w:rPr>
          <w:rStyle w:val="Heading4Char"/>
          <w:b w:val="0"/>
          <w:bCs w:val="0"/>
        </w:rPr>
      </w:pPr>
      <w:r w:rsidRPr="00265CAF">
        <w:rPr>
          <w:b/>
          <w:color w:val="4F81BD" w:themeColor="accent1"/>
        </w:rPr>
        <w:t>Computed values</w:t>
      </w:r>
      <w:r w:rsidRPr="00265CAF">
        <w:rPr>
          <w:rStyle w:val="Heading4Char"/>
        </w:rPr>
        <w:t xml:space="preserve"> </w:t>
      </w:r>
      <w:r w:rsidRPr="00C34A98">
        <w:rPr>
          <w:rStyle w:val="Heading4Char"/>
          <w:b w:val="0"/>
          <w:color w:val="auto"/>
        </w:rPr>
        <w:t>have a shaded background</w:t>
      </w:r>
      <w:r w:rsidRPr="001E28D5">
        <w:rPr>
          <w:rStyle w:val="Heading4Char"/>
          <w:b w:val="0"/>
        </w:rPr>
        <w:t>.</w:t>
      </w:r>
      <w:r w:rsidRPr="001E28D5">
        <w:rPr>
          <w:rFonts w:eastAsia="Times New Roman" w:cstheme="minorHAnsi"/>
          <w:b/>
        </w:rPr>
        <w:t xml:space="preserve"> </w:t>
      </w:r>
      <w:r w:rsidRPr="001E28D5">
        <w:rPr>
          <w:rFonts w:eastAsia="Times New Roman" w:cstheme="minorHAnsi"/>
        </w:rPr>
        <w:t xml:space="preserve">Some computed totals </w:t>
      </w:r>
      <w:proofErr w:type="gramStart"/>
      <w:r w:rsidR="00881900" w:rsidRPr="001E28D5">
        <w:rPr>
          <w:rFonts w:eastAsia="Times New Roman" w:cstheme="minorHAnsi"/>
        </w:rPr>
        <w:t>could</w:t>
      </w:r>
      <w:r w:rsidRPr="001E28D5">
        <w:rPr>
          <w:rFonts w:eastAsia="Times New Roman" w:cstheme="minorHAnsi"/>
        </w:rPr>
        <w:t xml:space="preserve"> only be changed</w:t>
      </w:r>
      <w:proofErr w:type="gramEnd"/>
      <w:r w:rsidRPr="001E28D5">
        <w:rPr>
          <w:rFonts w:eastAsia="Times New Roman" w:cstheme="minorHAnsi"/>
        </w:rPr>
        <w:t xml:space="preserve"> by returning to the screen where the component value(s) were first entered. The computed values will appear when all component elements </w:t>
      </w:r>
      <w:proofErr w:type="gramStart"/>
      <w:r w:rsidRPr="001E28D5">
        <w:rPr>
          <w:rFonts w:eastAsia="Times New Roman" w:cstheme="minorHAnsi"/>
        </w:rPr>
        <w:t>have been reported</w:t>
      </w:r>
      <w:proofErr w:type="gramEnd"/>
      <w:r w:rsidRPr="001E28D5">
        <w:rPr>
          <w:rFonts w:eastAsia="Times New Roman" w:cstheme="minorHAnsi"/>
        </w:rPr>
        <w:t>.</w:t>
      </w:r>
    </w:p>
    <w:p w14:paraId="0569E887" w14:textId="0B783C63" w:rsidR="00AE2DB0" w:rsidRPr="00265CAF" w:rsidRDefault="0082297D" w:rsidP="00265CAF">
      <w:pPr>
        <w:pStyle w:val="NoSpacing"/>
        <w:rPr>
          <w:color w:val="4F81BD" w:themeColor="accent1"/>
          <w:position w:val="-1"/>
        </w:rPr>
      </w:pPr>
      <w:r>
        <w:rPr>
          <w:rStyle w:val="Heading4Char"/>
          <w:szCs w:val="22"/>
        </w:rPr>
        <w:t>Congregate Settings</w:t>
      </w:r>
      <w:r w:rsidR="00AE2DB0" w:rsidRPr="00265CAF">
        <w:rPr>
          <w:color w:val="4F81BD" w:themeColor="accent1"/>
          <w:position w:val="-1"/>
        </w:rPr>
        <w:t xml:space="preserve"> </w:t>
      </w:r>
    </w:p>
    <w:p w14:paraId="4B0A31A6" w14:textId="39CACD99" w:rsidR="00AE2DB0" w:rsidRPr="004204F4" w:rsidRDefault="003B1EF5" w:rsidP="006D3FA3">
      <w:pPr>
        <w:pStyle w:val="ListParagraph"/>
        <w:numPr>
          <w:ilvl w:val="0"/>
          <w:numId w:val="3"/>
        </w:numPr>
        <w:tabs>
          <w:tab w:val="left" w:pos="360"/>
          <w:tab w:val="left" w:pos="720"/>
        </w:tabs>
        <w:spacing w:after="0" w:line="240" w:lineRule="auto"/>
        <w:rPr>
          <w:rFonts w:cstheme="minorHAnsi"/>
          <w:bCs/>
          <w:position w:val="-1"/>
        </w:rPr>
      </w:pPr>
      <w:r>
        <w:rPr>
          <w:rFonts w:cstheme="minorHAnsi"/>
          <w:bCs/>
          <w:position w:val="-1"/>
        </w:rPr>
        <w:t xml:space="preserve">State or </w:t>
      </w:r>
      <w:proofErr w:type="spellStart"/>
      <w:r>
        <w:rPr>
          <w:rFonts w:cstheme="minorHAnsi"/>
          <w:bCs/>
          <w:position w:val="-1"/>
        </w:rPr>
        <w:t>nonstate</w:t>
      </w:r>
      <w:proofErr w:type="spellEnd"/>
      <w:r>
        <w:rPr>
          <w:rFonts w:cstheme="minorHAnsi"/>
          <w:bCs/>
          <w:position w:val="-1"/>
        </w:rPr>
        <w:t xml:space="preserve"> </w:t>
      </w:r>
      <w:r w:rsidR="00AE2DB0" w:rsidRPr="004204F4">
        <w:rPr>
          <w:rFonts w:cstheme="minorHAnsi"/>
          <w:bCs/>
          <w:position w:val="-1"/>
        </w:rPr>
        <w:t>non-family residential setting</w:t>
      </w:r>
      <w:r>
        <w:rPr>
          <w:rFonts w:cstheme="minorHAnsi"/>
          <w:bCs/>
          <w:position w:val="-1"/>
        </w:rPr>
        <w:t>s</w:t>
      </w:r>
      <w:r w:rsidR="00AE2DB0" w:rsidRPr="004204F4">
        <w:rPr>
          <w:rFonts w:cstheme="minorHAnsi"/>
          <w:bCs/>
          <w:position w:val="-1"/>
        </w:rPr>
        <w:t xml:space="preserve"> (</w:t>
      </w:r>
      <w:r w:rsidR="00AE2DB0">
        <w:rPr>
          <w:rFonts w:cstheme="minorHAnsi"/>
          <w:bCs/>
          <w:position w:val="-1"/>
        </w:rPr>
        <w:t xml:space="preserve">any </w:t>
      </w:r>
      <w:r w:rsidR="00BF623B">
        <w:rPr>
          <w:rFonts w:cstheme="minorHAnsi"/>
          <w:bCs/>
          <w:position w:val="-1"/>
        </w:rPr>
        <w:t>Funding Authority</w:t>
      </w:r>
      <w:r w:rsidR="00AE2DB0" w:rsidRPr="004204F4">
        <w:rPr>
          <w:rFonts w:cstheme="minorHAnsi"/>
          <w:bCs/>
          <w:position w:val="-1"/>
        </w:rPr>
        <w:t xml:space="preserve">), such as group homes, ICF/IID, </w:t>
      </w:r>
      <w:r w:rsidR="00CC23DE">
        <w:rPr>
          <w:rFonts w:cstheme="minorHAnsi"/>
          <w:bCs/>
          <w:position w:val="-1"/>
        </w:rPr>
        <w:t>Nursing</w:t>
      </w:r>
      <w:r w:rsidR="00AE2DB0" w:rsidRPr="004204F4">
        <w:rPr>
          <w:rFonts w:cstheme="minorHAnsi"/>
          <w:bCs/>
          <w:position w:val="-1"/>
        </w:rPr>
        <w:t xml:space="preserve"> </w:t>
      </w:r>
      <w:r w:rsidR="00EA30DD">
        <w:rPr>
          <w:rFonts w:cstheme="minorHAnsi"/>
          <w:bCs/>
          <w:position w:val="-1"/>
        </w:rPr>
        <w:t>H</w:t>
      </w:r>
      <w:r w:rsidR="00AE2DB0" w:rsidRPr="004204F4">
        <w:rPr>
          <w:rFonts w:cstheme="minorHAnsi"/>
          <w:bCs/>
          <w:position w:val="-1"/>
        </w:rPr>
        <w:t xml:space="preserve">omes, </w:t>
      </w:r>
      <w:r w:rsidR="000A1111">
        <w:rPr>
          <w:rFonts w:cstheme="minorHAnsi"/>
          <w:bCs/>
          <w:position w:val="-1"/>
        </w:rPr>
        <w:t>Psychiatric Facilities</w:t>
      </w:r>
      <w:r w:rsidR="00EA30DD">
        <w:rPr>
          <w:rFonts w:cstheme="minorHAnsi"/>
          <w:bCs/>
          <w:position w:val="-1"/>
        </w:rPr>
        <w:t>,</w:t>
      </w:r>
      <w:r w:rsidR="00AE2DB0" w:rsidRPr="004204F4">
        <w:rPr>
          <w:rFonts w:cstheme="minorHAnsi"/>
          <w:bCs/>
          <w:position w:val="-1"/>
        </w:rPr>
        <w:t xml:space="preserve"> or any other similar facility) in which rotating (or shift) staff members provide supports and services.</w:t>
      </w:r>
    </w:p>
    <w:p w14:paraId="611F8665" w14:textId="14BD1B00" w:rsidR="00AE2DB0" w:rsidRPr="00F10D71" w:rsidRDefault="003B1EF5" w:rsidP="006D3FA3">
      <w:pPr>
        <w:pStyle w:val="ListParagraph"/>
        <w:numPr>
          <w:ilvl w:val="0"/>
          <w:numId w:val="3"/>
        </w:numPr>
        <w:tabs>
          <w:tab w:val="left" w:pos="360"/>
          <w:tab w:val="left" w:pos="720"/>
        </w:tabs>
        <w:spacing w:after="0" w:line="240" w:lineRule="auto"/>
        <w:rPr>
          <w:rFonts w:cstheme="minorHAnsi"/>
          <w:bCs/>
          <w:position w:val="-1"/>
        </w:rPr>
      </w:pPr>
      <w:r>
        <w:rPr>
          <w:rFonts w:cstheme="minorHAnsi"/>
          <w:b/>
          <w:bCs/>
          <w:position w:val="-1"/>
        </w:rPr>
        <w:t xml:space="preserve">People in </w:t>
      </w:r>
      <w:r w:rsidR="0082297D">
        <w:rPr>
          <w:rFonts w:cstheme="minorHAnsi"/>
          <w:b/>
          <w:bCs/>
          <w:position w:val="-1"/>
        </w:rPr>
        <w:t>Congregate Settings</w:t>
      </w:r>
      <w:r>
        <w:rPr>
          <w:rFonts w:cstheme="minorHAnsi"/>
          <w:b/>
          <w:bCs/>
          <w:position w:val="-1"/>
        </w:rPr>
        <w:t xml:space="preserve"> does </w:t>
      </w:r>
      <w:r w:rsidR="00AE2DB0" w:rsidRPr="00F10D71">
        <w:rPr>
          <w:rFonts w:cstheme="minorHAnsi"/>
          <w:b/>
          <w:bCs/>
          <w:position w:val="-1"/>
        </w:rPr>
        <w:t>not include people who</w:t>
      </w:r>
      <w:r w:rsidR="00AE2DB0" w:rsidRPr="00F10D71">
        <w:rPr>
          <w:rFonts w:cstheme="minorHAnsi"/>
          <w:bCs/>
          <w:position w:val="-1"/>
        </w:rPr>
        <w:t xml:space="preserve">: </w:t>
      </w:r>
    </w:p>
    <w:p w14:paraId="1173A969" w14:textId="6B9496AC" w:rsidR="00AE2DB0" w:rsidRPr="00315EC8" w:rsidRDefault="00AE2DB0"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Live with birth or adoptive parents</w:t>
      </w:r>
      <w:r w:rsidR="00EA30DD">
        <w:rPr>
          <w:rFonts w:cstheme="minorHAnsi"/>
          <w:bCs/>
          <w:position w:val="-1"/>
        </w:rPr>
        <w:t>,</w:t>
      </w:r>
      <w:r w:rsidRPr="00315EC8">
        <w:rPr>
          <w:rFonts w:cstheme="minorHAnsi"/>
          <w:bCs/>
          <w:position w:val="-1"/>
        </w:rPr>
        <w:t xml:space="preserve"> or other family members</w:t>
      </w:r>
    </w:p>
    <w:p w14:paraId="210BA434" w14:textId="77777777" w:rsidR="00202469" w:rsidRPr="00315EC8" w:rsidRDefault="00202469"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 xml:space="preserve">Live in </w:t>
      </w:r>
      <w:r w:rsidRPr="00202469">
        <w:rPr>
          <w:rFonts w:cstheme="minorHAnsi"/>
          <w:b/>
          <w:bCs/>
          <w:color w:val="4F81BD" w:themeColor="accent1"/>
          <w:position w:val="-1"/>
        </w:rPr>
        <w:t xml:space="preserve">Host/Foster Family Settings </w:t>
      </w:r>
      <w:r w:rsidRPr="00315EC8">
        <w:rPr>
          <w:rFonts w:cstheme="minorHAnsi"/>
          <w:bCs/>
          <w:position w:val="-1"/>
        </w:rPr>
        <w:t>in which no shift staff work</w:t>
      </w:r>
    </w:p>
    <w:p w14:paraId="5BE3A54B" w14:textId="77777777" w:rsidR="00AE2DB0" w:rsidRPr="00315EC8" w:rsidRDefault="00AE2DB0"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Live only part of the year in a residential PreK-12 school</w:t>
      </w:r>
    </w:p>
    <w:p w14:paraId="47491D37" w14:textId="77777777" w:rsidR="00AE2DB0" w:rsidRPr="00315EC8" w:rsidRDefault="00AE2DB0"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Live in correctional or juvenile justice facilities</w:t>
      </w:r>
    </w:p>
    <w:p w14:paraId="5FD15B2B" w14:textId="77777777" w:rsidR="00202469" w:rsidRPr="00315EC8" w:rsidRDefault="00202469"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 xml:space="preserve">Receive only respite services from a </w:t>
      </w:r>
      <w:r>
        <w:rPr>
          <w:rFonts w:cstheme="minorHAnsi"/>
          <w:b/>
          <w:bCs/>
          <w:color w:val="4F81BD" w:themeColor="accent1"/>
          <w:position w:val="-1"/>
        </w:rPr>
        <w:t>Congregate Setting</w:t>
      </w:r>
    </w:p>
    <w:p w14:paraId="291EC951" w14:textId="77777777" w:rsidR="00AE2DB0" w:rsidRPr="00315EC8" w:rsidRDefault="00AE2DB0" w:rsidP="006D3FA3">
      <w:pPr>
        <w:pStyle w:val="ListParagraph"/>
        <w:numPr>
          <w:ilvl w:val="1"/>
          <w:numId w:val="3"/>
        </w:numPr>
        <w:tabs>
          <w:tab w:val="left" w:pos="360"/>
          <w:tab w:val="left" w:pos="720"/>
        </w:tabs>
        <w:spacing w:after="0" w:line="240" w:lineRule="auto"/>
        <w:rPr>
          <w:rFonts w:cstheme="minorHAnsi"/>
          <w:bCs/>
          <w:position w:val="-1"/>
        </w:rPr>
      </w:pPr>
      <w:r w:rsidRPr="00315EC8">
        <w:rPr>
          <w:rFonts w:cstheme="minorHAnsi"/>
          <w:bCs/>
          <w:position w:val="-1"/>
        </w:rPr>
        <w:t>Live in other states (</w:t>
      </w:r>
      <w:r w:rsidRPr="00315EC8">
        <w:rPr>
          <w:rFonts w:cstheme="minorHAnsi"/>
          <w:bCs/>
          <w:position w:val="-1"/>
          <w:u w:val="single"/>
        </w:rPr>
        <w:t>do count</w:t>
      </w:r>
      <w:r w:rsidRPr="00315EC8">
        <w:rPr>
          <w:rFonts w:cstheme="minorHAnsi"/>
          <w:bCs/>
          <w:position w:val="-1"/>
        </w:rPr>
        <w:t xml:space="preserve"> people who live in your state whose services are paid by another state)</w:t>
      </w:r>
    </w:p>
    <w:p w14:paraId="1D1DED36" w14:textId="0143AEBB" w:rsidR="00AE2DB0" w:rsidRPr="00315EC8" w:rsidRDefault="00AE2DB0" w:rsidP="00AE2DB0">
      <w:pPr>
        <w:spacing w:after="0" w:line="240" w:lineRule="auto"/>
        <w:ind w:left="360" w:hanging="360"/>
      </w:pPr>
      <w:r w:rsidRPr="00265CAF">
        <w:rPr>
          <w:b/>
          <w:color w:val="4F81BD" w:themeColor="accent1"/>
        </w:rPr>
        <w:t>Expand</w:t>
      </w:r>
      <w:r w:rsidRPr="00315EC8">
        <w:t xml:space="preserve"> </w:t>
      </w:r>
      <w:r w:rsidR="008233D8" w:rsidRPr="00315EC8">
        <w:t xml:space="preserve">In the </w:t>
      </w:r>
      <w:r w:rsidR="008233D8" w:rsidRPr="001459D6">
        <w:rPr>
          <w:b/>
          <w:color w:val="4F81BD" w:themeColor="accent1"/>
        </w:rPr>
        <w:t>Expand</w:t>
      </w:r>
      <w:r w:rsidR="008233D8" w:rsidRPr="00315EC8">
        <w:t xml:space="preserve"> menu, you can </w:t>
      </w:r>
      <w:r w:rsidR="008233D8">
        <w:t xml:space="preserve">designate a value as an </w:t>
      </w:r>
      <w:r w:rsidR="008233D8" w:rsidRPr="008233D8">
        <w:rPr>
          <w:b/>
          <w:color w:val="4F81BD" w:themeColor="accent1"/>
        </w:rPr>
        <w:t>estimate</w:t>
      </w:r>
      <w:r w:rsidR="008233D8">
        <w:t xml:space="preserve">, </w:t>
      </w:r>
      <w:r w:rsidR="008233D8" w:rsidRPr="00315EC8">
        <w:t>add notes, change the data date</w:t>
      </w:r>
      <w:r w:rsidR="008233D8">
        <w:t>, or specify that you are unable to furnish a value (</w:t>
      </w:r>
      <w:r w:rsidR="008233D8" w:rsidRPr="008233D8">
        <w:rPr>
          <w:b/>
          <w:color w:val="4F81BD" w:themeColor="accent1"/>
        </w:rPr>
        <w:t>DNF</w:t>
      </w:r>
      <w:r w:rsidR="008233D8">
        <w:t>)</w:t>
      </w:r>
      <w:r w:rsidR="008233D8" w:rsidRPr="00315EC8">
        <w:t>. You can also see pr</w:t>
      </w:r>
      <w:r w:rsidR="008233D8">
        <w:t xml:space="preserve">evious year data, </w:t>
      </w:r>
      <w:r w:rsidR="008233D8" w:rsidRPr="008233D8">
        <w:rPr>
          <w:b/>
          <w:color w:val="4F81BD" w:themeColor="accent1"/>
        </w:rPr>
        <w:t>validation warnings</w:t>
      </w:r>
      <w:r w:rsidR="008233D8" w:rsidRPr="00315EC8">
        <w:t xml:space="preserve"> about possible data errors, and calculations used in the report</w:t>
      </w:r>
      <w:r w:rsidRPr="00315EC8">
        <w:t xml:space="preserve"> </w:t>
      </w:r>
    </w:p>
    <w:p w14:paraId="202200B8" w14:textId="3E75E3DC" w:rsidR="00AE2DB0" w:rsidRDefault="00AE2DB0" w:rsidP="00AE2DB0">
      <w:pPr>
        <w:spacing w:after="0" w:line="240" w:lineRule="auto"/>
        <w:ind w:left="360" w:hanging="360"/>
        <w:contextualSpacing/>
      </w:pPr>
      <w:r w:rsidRPr="00265CAF">
        <w:rPr>
          <w:b/>
          <w:color w:val="4F81BD" w:themeColor="accent1"/>
        </w:rPr>
        <w:t>Funding Authorities</w:t>
      </w:r>
      <w:r w:rsidRPr="00265CAF">
        <w:rPr>
          <w:color w:val="4F81BD" w:themeColor="accent1"/>
        </w:rPr>
        <w:t xml:space="preserve"> </w:t>
      </w:r>
      <w:r>
        <w:t>Federal, state</w:t>
      </w:r>
      <w:r w:rsidR="00EA30DD">
        <w:t>,</w:t>
      </w:r>
      <w:r>
        <w:t xml:space="preserve"> or local </w:t>
      </w:r>
      <w:r w:rsidR="003B1EF5">
        <w:t xml:space="preserve">statutes </w:t>
      </w:r>
      <w:r>
        <w:t xml:space="preserve">that authorize funding for long-term supports and services. The RISP survey </w:t>
      </w:r>
      <w:r w:rsidR="003B1EF5">
        <w:t>asks about the</w:t>
      </w:r>
      <w:r>
        <w:t xml:space="preserve"> following </w:t>
      </w:r>
      <w:r w:rsidR="00537C2F">
        <w:rPr>
          <w:b/>
          <w:color w:val="4F81BD" w:themeColor="accent1"/>
        </w:rPr>
        <w:t>Funding A</w:t>
      </w:r>
      <w:r w:rsidRPr="00537C2F">
        <w:rPr>
          <w:b/>
          <w:color w:val="4F81BD" w:themeColor="accent1"/>
        </w:rPr>
        <w:t>uthorities</w:t>
      </w:r>
    </w:p>
    <w:p w14:paraId="53824CFD" w14:textId="7EAA564F" w:rsidR="00AE2DB0" w:rsidRPr="0036201F" w:rsidRDefault="00AE2DB0" w:rsidP="006D3FA3">
      <w:pPr>
        <w:pStyle w:val="NoSpacing"/>
        <w:numPr>
          <w:ilvl w:val="0"/>
          <w:numId w:val="17"/>
        </w:numPr>
        <w:rPr>
          <w:rStyle w:val="NoSpacingChar"/>
          <w:rFonts w:eastAsiaTheme="minorHAnsi" w:cstheme="minorHAnsi"/>
        </w:rPr>
      </w:pPr>
      <w:r w:rsidRPr="00496258">
        <w:rPr>
          <w:b/>
          <w:color w:val="4F81BD" w:themeColor="accent1"/>
        </w:rPr>
        <w:t>Medicaid Waiver</w:t>
      </w:r>
      <w:r w:rsidRPr="00496258">
        <w:rPr>
          <w:rStyle w:val="NoSpacingChar"/>
          <w:rFonts w:eastAsiaTheme="minorHAnsi" w:cstheme="minorHAnsi"/>
          <w:color w:val="4F81BD" w:themeColor="accent1"/>
        </w:rPr>
        <w:t xml:space="preserve"> </w:t>
      </w:r>
      <w:r w:rsidR="00E24D9D">
        <w:rPr>
          <w:rStyle w:val="NoSpacingChar"/>
          <w:rFonts w:eastAsiaTheme="minorHAnsi" w:cstheme="minorHAnsi"/>
        </w:rPr>
        <w:t>Fu</w:t>
      </w:r>
      <w:r>
        <w:rPr>
          <w:rStyle w:val="NoSpacingChar"/>
          <w:rFonts w:eastAsiaTheme="minorHAnsi" w:cstheme="minorHAnsi"/>
        </w:rPr>
        <w:t xml:space="preserve">nding authorized in Sections </w:t>
      </w:r>
      <w:r w:rsidRPr="0036201F">
        <w:rPr>
          <w:rStyle w:val="NoSpacingChar"/>
          <w:rFonts w:asciiTheme="minorHAnsi" w:eastAsiaTheme="minorHAnsi" w:hAnsiTheme="minorHAnsi" w:cstheme="minorHAnsi"/>
        </w:rPr>
        <w:t xml:space="preserve">1115; 1915 (a) (b) (b/c); </w:t>
      </w:r>
      <w:r>
        <w:rPr>
          <w:rStyle w:val="NoSpacingChar"/>
          <w:rFonts w:eastAsiaTheme="minorHAnsi" w:cstheme="minorHAnsi"/>
        </w:rPr>
        <w:t>or</w:t>
      </w:r>
      <w:r w:rsidRPr="0036201F">
        <w:rPr>
          <w:rStyle w:val="NoSpacingChar"/>
          <w:rFonts w:asciiTheme="minorHAnsi" w:eastAsiaTheme="minorHAnsi" w:hAnsiTheme="minorHAnsi" w:cstheme="minorHAnsi"/>
        </w:rPr>
        <w:t xml:space="preserve"> 1915 (c)</w:t>
      </w:r>
      <w:r>
        <w:rPr>
          <w:rStyle w:val="NoSpacingChar"/>
          <w:rFonts w:eastAsiaTheme="minorHAnsi" w:cstheme="minorHAnsi"/>
        </w:rPr>
        <w:t xml:space="preserve"> of the Social Security Act</w:t>
      </w:r>
    </w:p>
    <w:p w14:paraId="48D05DF3" w14:textId="5CBF4F46" w:rsidR="00AE2DB0" w:rsidRPr="00E24D9D" w:rsidRDefault="00AE2DB0" w:rsidP="006D3FA3">
      <w:pPr>
        <w:pStyle w:val="NoSpacing"/>
        <w:numPr>
          <w:ilvl w:val="0"/>
          <w:numId w:val="17"/>
        </w:numPr>
        <w:rPr>
          <w:rStyle w:val="NoSpacingChar"/>
          <w:rFonts w:eastAsiaTheme="minorHAnsi"/>
        </w:rPr>
      </w:pPr>
      <w:r w:rsidRPr="00A045F7">
        <w:rPr>
          <w:b/>
          <w:color w:val="4F81BD" w:themeColor="accent1"/>
        </w:rPr>
        <w:t>Medicaid State Plan Home and Community Based Services</w:t>
      </w:r>
      <w:r w:rsidRPr="00A045F7">
        <w:rPr>
          <w:rStyle w:val="Heading4Char"/>
          <w:rFonts w:cs="Times New Roman"/>
          <w:b w:val="0"/>
          <w:bCs w:val="0"/>
          <w:spacing w:val="0"/>
          <w:szCs w:val="22"/>
        </w:rPr>
        <w:t xml:space="preserve"> </w:t>
      </w:r>
      <w:r w:rsidR="00E24D9D">
        <w:rPr>
          <w:rStyle w:val="Heading4Char"/>
          <w:rFonts w:cs="Times New Roman"/>
          <w:b w:val="0"/>
          <w:bCs w:val="0"/>
          <w:color w:val="auto"/>
          <w:spacing w:val="0"/>
          <w:szCs w:val="22"/>
        </w:rPr>
        <w:t>F</w:t>
      </w:r>
      <w:r w:rsidRPr="00E24D9D">
        <w:rPr>
          <w:rStyle w:val="Heading4Char"/>
          <w:rFonts w:cs="Times New Roman"/>
          <w:b w:val="0"/>
          <w:bCs w:val="0"/>
          <w:color w:val="auto"/>
          <w:spacing w:val="0"/>
          <w:szCs w:val="22"/>
        </w:rPr>
        <w:t>unding authorized in Sections 1915(</w:t>
      </w:r>
      <w:proofErr w:type="spellStart"/>
      <w:r w:rsidRPr="00E24D9D">
        <w:rPr>
          <w:rStyle w:val="Heading4Char"/>
          <w:rFonts w:cs="Times New Roman"/>
          <w:b w:val="0"/>
          <w:bCs w:val="0"/>
          <w:color w:val="auto"/>
          <w:spacing w:val="0"/>
          <w:szCs w:val="22"/>
        </w:rPr>
        <w:t>i</w:t>
      </w:r>
      <w:proofErr w:type="spellEnd"/>
      <w:r w:rsidRPr="00E24D9D">
        <w:rPr>
          <w:rStyle w:val="Heading4Char"/>
          <w:rFonts w:cs="Times New Roman"/>
          <w:b w:val="0"/>
          <w:bCs w:val="0"/>
          <w:color w:val="auto"/>
          <w:spacing w:val="0"/>
          <w:szCs w:val="22"/>
        </w:rPr>
        <w:t>) or 1915(k) of the Social Security Act</w:t>
      </w:r>
    </w:p>
    <w:p w14:paraId="7CB11D86" w14:textId="77777777" w:rsidR="00AE2DB0" w:rsidRPr="001E28D5" w:rsidRDefault="00AE2DB0" w:rsidP="006D3FA3">
      <w:pPr>
        <w:pStyle w:val="NoSpacing"/>
        <w:numPr>
          <w:ilvl w:val="0"/>
          <w:numId w:val="17"/>
        </w:numPr>
        <w:rPr>
          <w:rFonts w:cstheme="minorHAnsi"/>
        </w:rPr>
      </w:pPr>
      <w:r w:rsidRPr="00496258">
        <w:rPr>
          <w:rStyle w:val="NoSpacingChar"/>
          <w:b/>
          <w:color w:val="4F81BD" w:themeColor="accent1"/>
        </w:rPr>
        <w:t>Intermediate Care Facilities for Individuals with Intellectual Disabilities</w:t>
      </w:r>
      <w:r w:rsidRPr="00496258">
        <w:rPr>
          <w:rStyle w:val="Heading4Char"/>
        </w:rPr>
        <w:t xml:space="preserve"> </w:t>
      </w:r>
      <w:r w:rsidRPr="009F7051">
        <w:t>(</w:t>
      </w:r>
      <w:r>
        <w:t>ICF/IID)</w:t>
      </w:r>
    </w:p>
    <w:p w14:paraId="31C68D40" w14:textId="77777777" w:rsidR="00AE2DB0" w:rsidRPr="001E28D5" w:rsidRDefault="00AE2DB0" w:rsidP="006D3FA3">
      <w:pPr>
        <w:pStyle w:val="NoSpacing"/>
        <w:numPr>
          <w:ilvl w:val="0"/>
          <w:numId w:val="17"/>
        </w:numPr>
      </w:pPr>
      <w:r w:rsidRPr="00496258">
        <w:rPr>
          <w:rStyle w:val="NoSpacingChar"/>
          <w:b/>
          <w:color w:val="4F81BD" w:themeColor="accent1"/>
        </w:rPr>
        <w:t>State Funded-Non-Medicaid</w:t>
      </w:r>
      <w:r w:rsidRPr="00496258">
        <w:rPr>
          <w:b/>
          <w:color w:val="4F81BD" w:themeColor="accent1"/>
        </w:rPr>
        <w:t xml:space="preserve"> </w:t>
      </w:r>
      <w:r>
        <w:t>Funding authorized by state or local jurisdictions that are not matched with Federal Medicaid funds</w:t>
      </w:r>
    </w:p>
    <w:p w14:paraId="2925958F" w14:textId="55A684F2" w:rsidR="00AE2DB0" w:rsidRDefault="00AE2DB0" w:rsidP="00AE2DB0">
      <w:pPr>
        <w:spacing w:after="0" w:line="240" w:lineRule="auto"/>
        <w:ind w:left="360" w:hanging="360"/>
      </w:pPr>
      <w:r w:rsidRPr="00265CAF">
        <w:rPr>
          <w:b/>
          <w:color w:val="4F81BD" w:themeColor="accent1"/>
        </w:rPr>
        <w:t>Home and Community-Based Services (HCBS)</w:t>
      </w:r>
      <w:r>
        <w:t xml:space="preserve"> Long-Term Supports and Services provided in community settings designed to prevent the need for institutional placement</w:t>
      </w:r>
      <w:r w:rsidR="00EA30DD">
        <w:t>,</w:t>
      </w:r>
      <w:r>
        <w:t xml:space="preserve"> or to support a person to move out of an institution</w:t>
      </w:r>
      <w:r w:rsidR="002508D4">
        <w:t>.</w:t>
      </w:r>
    </w:p>
    <w:p w14:paraId="21E76977" w14:textId="063D3660" w:rsidR="00AE2DB0" w:rsidRPr="00A045F7" w:rsidRDefault="00AE2DB0" w:rsidP="00887DAE">
      <w:pPr>
        <w:pStyle w:val="NoSpacing"/>
        <w:ind w:left="360" w:hanging="360"/>
        <w:contextualSpacing/>
      </w:pPr>
      <w:r w:rsidRPr="00496258">
        <w:rPr>
          <w:b/>
          <w:color w:val="4F81BD" w:themeColor="accent1"/>
        </w:rPr>
        <w:t>IDD</w:t>
      </w:r>
      <w:r w:rsidRPr="00887DAE">
        <w:rPr>
          <w:rStyle w:val="Heading4Char"/>
          <w:b w:val="0"/>
        </w:rPr>
        <w:t xml:space="preserve"> </w:t>
      </w:r>
      <w:r w:rsidRPr="00A045F7">
        <w:t>Intellectual or developmental disabilities as defined in your state for service eligibility purposes. Some states require service recipients to</w:t>
      </w:r>
      <w:r w:rsidR="003B1EF5">
        <w:t xml:space="preserve"> have a condition such as </w:t>
      </w:r>
      <w:r w:rsidRPr="00A045F7">
        <w:t>a</w:t>
      </w:r>
      <w:r w:rsidR="00B17DAB" w:rsidRPr="00A045F7">
        <w:t>n</w:t>
      </w:r>
      <w:r w:rsidRPr="00A045F7">
        <w:t xml:space="preserve"> intellectual disability, autism, cerebral palsy, epilepsy</w:t>
      </w:r>
      <w:r w:rsidR="002508D4" w:rsidRPr="00A045F7">
        <w:t>,</w:t>
      </w:r>
      <w:r w:rsidRPr="00A045F7">
        <w:t xml:space="preserve"> </w:t>
      </w:r>
      <w:proofErr w:type="spellStart"/>
      <w:r w:rsidRPr="00A045F7">
        <w:t>spina</w:t>
      </w:r>
      <w:proofErr w:type="spellEnd"/>
      <w:r w:rsidRPr="00A045F7">
        <w:t xml:space="preserve"> bifida</w:t>
      </w:r>
      <w:r w:rsidR="002508D4" w:rsidRPr="00A045F7">
        <w:t>,</w:t>
      </w:r>
      <w:r w:rsidRPr="00A045F7">
        <w:t xml:space="preserve"> or </w:t>
      </w:r>
      <w:r w:rsidR="00537C2F">
        <w:t>a closely</w:t>
      </w:r>
      <w:r w:rsidRPr="00A045F7">
        <w:t xml:space="preserve"> related condition. Other states </w:t>
      </w:r>
      <w:r w:rsidR="003B1EF5">
        <w:t>define eligibility for IDD services based on t</w:t>
      </w:r>
      <w:r w:rsidRPr="00A045F7">
        <w:t xml:space="preserve">he </w:t>
      </w:r>
      <w:r w:rsidRPr="008233D8">
        <w:rPr>
          <w:b/>
          <w:i/>
        </w:rPr>
        <w:t xml:space="preserve">Developmental Disabilities </w:t>
      </w:r>
      <w:r w:rsidR="003B1EF5" w:rsidRPr="008233D8">
        <w:rPr>
          <w:b/>
          <w:i/>
        </w:rPr>
        <w:t xml:space="preserve">Assistance and Bill of Rights </w:t>
      </w:r>
      <w:r w:rsidRPr="008233D8">
        <w:rPr>
          <w:b/>
          <w:i/>
        </w:rPr>
        <w:t>Act</w:t>
      </w:r>
      <w:r w:rsidR="003B1EF5" w:rsidRPr="008233D8">
        <w:rPr>
          <w:b/>
          <w:i/>
        </w:rPr>
        <w:t xml:space="preserve"> of 2000</w:t>
      </w:r>
      <w:r w:rsidR="003B1EF5">
        <w:t xml:space="preserve"> definition</w:t>
      </w:r>
      <w:r w:rsidR="002508D4" w:rsidRPr="00A045F7">
        <w:t>,</w:t>
      </w:r>
      <w:r w:rsidRPr="00A045F7">
        <w:t xml:space="preserve"> or </w:t>
      </w:r>
      <w:r w:rsidR="00B00F45">
        <w:t xml:space="preserve">based on </w:t>
      </w:r>
      <w:r w:rsidR="003B1EF5">
        <w:t xml:space="preserve">the presence of </w:t>
      </w:r>
      <w:r w:rsidR="00B00F45">
        <w:t xml:space="preserve">specific </w:t>
      </w:r>
      <w:r w:rsidR="003B1EF5">
        <w:t>functional</w:t>
      </w:r>
      <w:r w:rsidR="00887DAE" w:rsidRPr="00A045F7">
        <w:t xml:space="preserve"> </w:t>
      </w:r>
      <w:r w:rsidRPr="00A045F7">
        <w:t>limitations present before a specific age.</w:t>
      </w:r>
    </w:p>
    <w:p w14:paraId="45C5BDE4" w14:textId="5184D5CE" w:rsidR="00AE2DB0" w:rsidRPr="000C3DA5" w:rsidRDefault="00AE2DB0" w:rsidP="000C3DA5">
      <w:pPr>
        <w:pStyle w:val="NoSpacing"/>
      </w:pPr>
      <w:proofErr w:type="gramStart"/>
      <w:r w:rsidRPr="005F558B">
        <w:rPr>
          <w:rStyle w:val="Heading4Char"/>
          <w:rFonts w:cs="Times New Roman"/>
          <w:bCs w:val="0"/>
          <w:spacing w:val="0"/>
          <w:szCs w:val="22"/>
        </w:rPr>
        <w:t>IDD Agency Caseload</w:t>
      </w:r>
      <w:r w:rsidRPr="005F558B">
        <w:rPr>
          <w:color w:val="4F81BD" w:themeColor="accent1"/>
        </w:rPr>
        <w:t xml:space="preserve"> </w:t>
      </w:r>
      <w:proofErr w:type="spellStart"/>
      <w:r w:rsidR="000C3DA5" w:rsidRPr="000C3DA5">
        <w:t>Caseload</w:t>
      </w:r>
      <w:proofErr w:type="spellEnd"/>
      <w:r w:rsidR="000C3DA5" w:rsidRPr="000C3DA5">
        <w:t xml:space="preserve"> should be for any individual who is known to the state agency to have either</w:t>
      </w:r>
      <w:proofErr w:type="gramEnd"/>
      <w:r w:rsidR="000C3DA5" w:rsidRPr="000C3DA5">
        <w:t xml:space="preserve"> applied for services or is currently receiving services</w:t>
      </w:r>
      <w:r w:rsidR="000C3DA5">
        <w:t xml:space="preserve"> related to IDD</w:t>
      </w:r>
      <w:r w:rsidR="000C3DA5" w:rsidRPr="000C3DA5">
        <w:t>.</w:t>
      </w:r>
    </w:p>
    <w:p w14:paraId="4E12AE7E" w14:textId="77777777" w:rsidR="00AE2DB0" w:rsidRDefault="00AE2DB0" w:rsidP="006D3FA3">
      <w:pPr>
        <w:pStyle w:val="NoSpacing"/>
        <w:numPr>
          <w:ilvl w:val="0"/>
          <w:numId w:val="10"/>
        </w:numPr>
        <w:contextualSpacing/>
      </w:pPr>
      <w:r>
        <w:rPr>
          <w:b/>
          <w:i/>
        </w:rPr>
        <w:t>In</w:t>
      </w:r>
      <w:r w:rsidRPr="00E4059D">
        <w:rPr>
          <w:b/>
          <w:i/>
        </w:rPr>
        <w:t>clude</w:t>
      </w:r>
      <w:r>
        <w:t xml:space="preserve"> </w:t>
      </w:r>
    </w:p>
    <w:p w14:paraId="3DBCE95F" w14:textId="0A9BA26F" w:rsidR="00AE2DB0" w:rsidRPr="00537C2F" w:rsidRDefault="00AE2DB0" w:rsidP="006D3FA3">
      <w:pPr>
        <w:pStyle w:val="NoSpacing"/>
        <w:numPr>
          <w:ilvl w:val="1"/>
          <w:numId w:val="10"/>
        </w:numPr>
        <w:rPr>
          <w:rStyle w:val="Heading4Char"/>
          <w:rFonts w:cs="Times New Roman"/>
          <w:b w:val="0"/>
          <w:bCs w:val="0"/>
          <w:color w:val="auto"/>
          <w:spacing w:val="0"/>
          <w:szCs w:val="22"/>
        </w:rPr>
      </w:pPr>
      <w:r w:rsidRPr="00E24D9D">
        <w:rPr>
          <w:rStyle w:val="Heading4Char"/>
          <w:rFonts w:eastAsiaTheme="minorHAnsi" w:cs="Times New Roman"/>
          <w:b w:val="0"/>
          <w:bCs w:val="0"/>
          <w:color w:val="auto"/>
          <w:spacing w:val="0"/>
          <w:szCs w:val="22"/>
        </w:rPr>
        <w:t>People with IDD known to the</w:t>
      </w:r>
      <w:r w:rsidRPr="005F558B">
        <w:rPr>
          <w:rStyle w:val="Heading4Char"/>
          <w:rFonts w:eastAsiaTheme="minorHAnsi" w:cs="Times New Roman"/>
          <w:b w:val="0"/>
          <w:bCs w:val="0"/>
          <w:spacing w:val="0"/>
          <w:szCs w:val="22"/>
        </w:rPr>
        <w:t xml:space="preserve"> </w:t>
      </w:r>
      <w:r w:rsidR="00CE1F27">
        <w:rPr>
          <w:rStyle w:val="Heading4Char"/>
          <w:rFonts w:eastAsiaTheme="minorHAnsi" w:cs="Times New Roman"/>
          <w:bCs w:val="0"/>
          <w:spacing w:val="0"/>
          <w:szCs w:val="22"/>
        </w:rPr>
        <w:t>State IDD Agency</w:t>
      </w:r>
      <w:r w:rsidR="00202469" w:rsidRPr="00537C2F">
        <w:rPr>
          <w:rStyle w:val="Heading4Char"/>
          <w:rFonts w:eastAsiaTheme="minorHAnsi" w:cs="Times New Roman"/>
          <w:bCs w:val="0"/>
          <w:color w:val="auto"/>
          <w:spacing w:val="0"/>
          <w:szCs w:val="22"/>
        </w:rPr>
        <w:t xml:space="preserve"> </w:t>
      </w:r>
      <w:r w:rsidRPr="00537C2F">
        <w:rPr>
          <w:rStyle w:val="Heading4Char"/>
          <w:rFonts w:eastAsiaTheme="minorHAnsi" w:cs="Times New Roman"/>
          <w:b w:val="0"/>
          <w:bCs w:val="0"/>
          <w:color w:val="auto"/>
          <w:spacing w:val="0"/>
          <w:szCs w:val="22"/>
        </w:rPr>
        <w:t>who receive one or more long-term supports and services in addition to case management</w:t>
      </w:r>
    </w:p>
    <w:p w14:paraId="1351B3F0" w14:textId="7F1654F4" w:rsidR="00AE2DB0" w:rsidRPr="005F558B" w:rsidRDefault="00AE2DB0" w:rsidP="006D3FA3">
      <w:pPr>
        <w:pStyle w:val="NoSpacing"/>
        <w:numPr>
          <w:ilvl w:val="1"/>
          <w:numId w:val="10"/>
        </w:numPr>
      </w:pPr>
      <w:r w:rsidRPr="005F558B">
        <w:t xml:space="preserve">People receiving only case management or service coordination </w:t>
      </w:r>
    </w:p>
    <w:p w14:paraId="4070AA2C" w14:textId="77777777" w:rsidR="00AE2DB0" w:rsidRPr="005F558B" w:rsidRDefault="00AE2DB0" w:rsidP="006D3FA3">
      <w:pPr>
        <w:pStyle w:val="NoSpacing"/>
        <w:numPr>
          <w:ilvl w:val="1"/>
          <w:numId w:val="10"/>
        </w:numPr>
      </w:pPr>
      <w:r w:rsidRPr="005F558B">
        <w:t xml:space="preserve">People waiting for services, and </w:t>
      </w:r>
    </w:p>
    <w:p w14:paraId="3D3D255D" w14:textId="68463CC1" w:rsidR="00AE2DB0" w:rsidRPr="005F558B" w:rsidRDefault="00AE2DB0" w:rsidP="006D3FA3">
      <w:pPr>
        <w:pStyle w:val="NoSpacing"/>
        <w:numPr>
          <w:ilvl w:val="1"/>
          <w:numId w:val="10"/>
        </w:numPr>
      </w:pPr>
      <w:r w:rsidRPr="005F558B">
        <w:t xml:space="preserve">People known to the </w:t>
      </w:r>
      <w:r w:rsidR="00CE1F27">
        <w:rPr>
          <w:b/>
          <w:color w:val="4F81BD" w:themeColor="accent1"/>
        </w:rPr>
        <w:t>State IDD Agency</w:t>
      </w:r>
      <w:r w:rsidR="00202469">
        <w:rPr>
          <w:b/>
          <w:color w:val="4F81BD" w:themeColor="accent1"/>
        </w:rPr>
        <w:t xml:space="preserve"> </w:t>
      </w:r>
      <w:r w:rsidRPr="005F558B">
        <w:t xml:space="preserve">but not receiving </w:t>
      </w:r>
      <w:r w:rsidRPr="007305F8">
        <w:rPr>
          <w:rStyle w:val="Heading4Char"/>
          <w:rFonts w:cs="Times New Roman"/>
          <w:bCs w:val="0"/>
          <w:spacing w:val="0"/>
          <w:szCs w:val="22"/>
        </w:rPr>
        <w:t>LTSS</w:t>
      </w:r>
      <w:r w:rsidRPr="005F558B">
        <w:t xml:space="preserve"> </w:t>
      </w:r>
    </w:p>
    <w:p w14:paraId="4F6913FE" w14:textId="77777777" w:rsidR="00A40B28" w:rsidRDefault="00AE2DB0" w:rsidP="006D3FA3">
      <w:pPr>
        <w:pStyle w:val="NoSpacing"/>
        <w:numPr>
          <w:ilvl w:val="0"/>
          <w:numId w:val="10"/>
        </w:numPr>
        <w:contextualSpacing/>
      </w:pPr>
      <w:r w:rsidRPr="00BE649F">
        <w:rPr>
          <w:b/>
          <w:i/>
        </w:rPr>
        <w:lastRenderedPageBreak/>
        <w:t>Do not include</w:t>
      </w:r>
      <w:r>
        <w:t xml:space="preserve"> </w:t>
      </w:r>
    </w:p>
    <w:p w14:paraId="6DCF3048" w14:textId="68F532C3" w:rsidR="00AE2DB0" w:rsidRPr="005F558B" w:rsidRDefault="00A40B28" w:rsidP="006D3FA3">
      <w:pPr>
        <w:pStyle w:val="NoSpacing"/>
        <w:numPr>
          <w:ilvl w:val="1"/>
          <w:numId w:val="10"/>
        </w:numPr>
      </w:pPr>
      <w:r w:rsidRPr="005F558B">
        <w:t>P</w:t>
      </w:r>
      <w:r w:rsidR="00AE2DB0" w:rsidRPr="005F558B">
        <w:t>eople whose eligibility for se</w:t>
      </w:r>
      <w:r w:rsidRPr="005F558B">
        <w:t>rvices has not been determined</w:t>
      </w:r>
    </w:p>
    <w:p w14:paraId="21A9533C" w14:textId="2DE14337" w:rsidR="00A40B28" w:rsidRPr="005F558B" w:rsidRDefault="00A40B28" w:rsidP="006D3FA3">
      <w:pPr>
        <w:pStyle w:val="NoSpacing"/>
        <w:numPr>
          <w:ilvl w:val="1"/>
          <w:numId w:val="10"/>
        </w:numPr>
      </w:pPr>
      <w:r w:rsidRPr="005F558B">
        <w:t>People who receive services from another government agency</w:t>
      </w:r>
      <w:r w:rsidR="002508D4" w:rsidRPr="005F558B">
        <w:t>,</w:t>
      </w:r>
      <w:r w:rsidRPr="005F558B">
        <w:t xml:space="preserve"> such as education or child welfare</w:t>
      </w:r>
      <w:r w:rsidR="002508D4" w:rsidRPr="005F558B">
        <w:t>,</w:t>
      </w:r>
      <w:r w:rsidRPr="005F558B">
        <w:t xml:space="preserve"> unless they also </w:t>
      </w:r>
      <w:proofErr w:type="gramStart"/>
      <w:r w:rsidRPr="005F558B">
        <w:t>are served</w:t>
      </w:r>
      <w:proofErr w:type="gramEnd"/>
      <w:r w:rsidRPr="005F558B">
        <w:t xml:space="preserve"> by the </w:t>
      </w:r>
      <w:r w:rsidR="00CE1F27">
        <w:t>State IDD Agency</w:t>
      </w:r>
      <w:r w:rsidRPr="005F558B">
        <w:t>.</w:t>
      </w:r>
    </w:p>
    <w:p w14:paraId="50C0D45F" w14:textId="518EF625" w:rsidR="001B49DD" w:rsidRPr="001B49DD" w:rsidRDefault="001B49DD" w:rsidP="00AE2DB0">
      <w:pPr>
        <w:spacing w:after="0" w:line="240" w:lineRule="auto"/>
        <w:ind w:left="360" w:hanging="360"/>
        <w:contextualSpacing/>
        <w:rPr>
          <w:rStyle w:val="Heading4Char"/>
          <w:b w:val="0"/>
        </w:rPr>
      </w:pPr>
      <w:r w:rsidRPr="00A045F7">
        <w:rPr>
          <w:rStyle w:val="NoSpacingChar"/>
          <w:rFonts w:eastAsiaTheme="minorHAnsi"/>
          <w:b/>
          <w:color w:val="4F81BD" w:themeColor="accent1"/>
        </w:rPr>
        <w:t>In development: Not required</w:t>
      </w:r>
      <w:r w:rsidRPr="00A045F7">
        <w:rPr>
          <w:rStyle w:val="Heading4Char"/>
        </w:rPr>
        <w:t xml:space="preserve"> </w:t>
      </w:r>
      <w:r w:rsidR="001E5DE3" w:rsidRPr="00A045F7">
        <w:rPr>
          <w:rStyle w:val="NoSpacingChar"/>
          <w:rFonts w:eastAsiaTheme="minorHAnsi"/>
        </w:rPr>
        <w:t xml:space="preserve">Items marked “In development” are optional. We will use annotations on tables to reflect when data from </w:t>
      </w:r>
      <w:r w:rsidR="00746BBB" w:rsidRPr="00A045F7">
        <w:rPr>
          <w:rStyle w:val="NoSpacingChar"/>
          <w:rFonts w:eastAsiaTheme="minorHAnsi"/>
        </w:rPr>
        <w:t>“</w:t>
      </w:r>
      <w:r w:rsidR="001E5DE3" w:rsidRPr="00A045F7">
        <w:rPr>
          <w:rStyle w:val="NoSpacingChar"/>
          <w:rFonts w:eastAsiaTheme="minorHAnsi"/>
        </w:rPr>
        <w:t>In development</w:t>
      </w:r>
      <w:r w:rsidR="00746BBB" w:rsidRPr="00A045F7">
        <w:rPr>
          <w:rStyle w:val="NoSpacingChar"/>
          <w:rFonts w:eastAsiaTheme="minorHAnsi"/>
        </w:rPr>
        <w:t>”</w:t>
      </w:r>
      <w:r w:rsidR="001E5DE3" w:rsidRPr="00A045F7">
        <w:rPr>
          <w:rStyle w:val="NoSpacingChar"/>
          <w:rFonts w:eastAsiaTheme="minorHAnsi"/>
        </w:rPr>
        <w:t xml:space="preserve"> items </w:t>
      </w:r>
      <w:r w:rsidR="00746BBB" w:rsidRPr="00A045F7">
        <w:rPr>
          <w:rStyle w:val="NoSpacingChar"/>
          <w:rFonts w:eastAsiaTheme="minorHAnsi"/>
        </w:rPr>
        <w:t>are</w:t>
      </w:r>
      <w:r w:rsidR="001E5DE3" w:rsidRPr="00A045F7">
        <w:rPr>
          <w:rStyle w:val="NoSpacingChar"/>
          <w:rFonts w:eastAsiaTheme="minorHAnsi"/>
        </w:rPr>
        <w:t xml:space="preserve"> reported</w:t>
      </w:r>
      <w:r w:rsidR="002508D4" w:rsidRPr="00A045F7">
        <w:rPr>
          <w:rStyle w:val="NoSpacingChar"/>
          <w:rFonts w:eastAsiaTheme="minorHAnsi"/>
        </w:rPr>
        <w:t>,</w:t>
      </w:r>
      <w:r w:rsidR="001E5DE3" w:rsidRPr="00A045F7">
        <w:rPr>
          <w:rStyle w:val="NoSpacingChar"/>
          <w:rFonts w:eastAsiaTheme="minorHAnsi"/>
        </w:rPr>
        <w:t xml:space="preserve"> but will not designate totals as DNF based on whether these items are completed or not.</w:t>
      </w:r>
      <w:r w:rsidR="001E5DE3">
        <w:rPr>
          <w:rStyle w:val="Heading4Char"/>
          <w:b w:val="0"/>
        </w:rPr>
        <w:t xml:space="preserve"> </w:t>
      </w:r>
    </w:p>
    <w:p w14:paraId="407C2FA5" w14:textId="62C12BFB" w:rsidR="00AE2DB0" w:rsidRPr="00892F81" w:rsidRDefault="00AE2DB0" w:rsidP="00AE2DB0">
      <w:pPr>
        <w:spacing w:after="0" w:line="240" w:lineRule="auto"/>
        <w:ind w:left="360" w:hanging="360"/>
        <w:contextualSpacing/>
        <w:rPr>
          <w:rFonts w:ascii="Calibri" w:eastAsia="Times New Roman" w:hAnsi="Calibri" w:cstheme="minorHAnsi"/>
        </w:rPr>
      </w:pPr>
      <w:r w:rsidRPr="007C493E">
        <w:rPr>
          <w:b/>
          <w:color w:val="4F81BD" w:themeColor="accent1"/>
        </w:rPr>
        <w:t xml:space="preserve">Long-Term Supports and Services (LTSS) </w:t>
      </w:r>
      <w:r>
        <w:t xml:space="preserve">can </w:t>
      </w:r>
      <w:proofErr w:type="gramStart"/>
      <w:r>
        <w:t xml:space="preserve">be </w:t>
      </w:r>
      <w:r w:rsidR="00842712">
        <w:t>provided</w:t>
      </w:r>
      <w:proofErr w:type="gramEnd"/>
      <w:r w:rsidR="00842712">
        <w:t xml:space="preserve"> in an institution such as an </w:t>
      </w:r>
      <w:r w:rsidRPr="00F916A2">
        <w:rPr>
          <w:b/>
          <w:color w:val="4F81BD" w:themeColor="accent1"/>
        </w:rPr>
        <w:t>ICF/IID</w:t>
      </w:r>
      <w:r>
        <w:rPr>
          <w:rStyle w:val="Heading4Char"/>
        </w:rPr>
        <w:t xml:space="preserve">, </w:t>
      </w:r>
      <w:r w:rsidR="00CC23DE">
        <w:t>Nursing</w:t>
      </w:r>
      <w:r>
        <w:t xml:space="preserve"> </w:t>
      </w:r>
      <w:r w:rsidR="002508D4">
        <w:t>H</w:t>
      </w:r>
      <w:r>
        <w:t xml:space="preserve">ome or </w:t>
      </w:r>
      <w:r w:rsidR="00CC23DE">
        <w:t>Psychiatric</w:t>
      </w:r>
      <w:r>
        <w:t xml:space="preserve"> facility or can be provided in </w:t>
      </w:r>
      <w:r>
        <w:rPr>
          <w:b/>
          <w:color w:val="4F81BD" w:themeColor="accent1"/>
        </w:rPr>
        <w:t>Home and Community-Based S</w:t>
      </w:r>
      <w:r w:rsidRPr="00981F3F">
        <w:rPr>
          <w:b/>
          <w:color w:val="4F81BD" w:themeColor="accent1"/>
        </w:rPr>
        <w:t>ettings.</w:t>
      </w:r>
      <w:r>
        <w:t xml:space="preserve"> LTSS include, but are not limited to, r</w:t>
      </w:r>
      <w:r w:rsidRPr="00892F81">
        <w:rPr>
          <w:rFonts w:ascii="Calibri" w:eastAsia="Times New Roman" w:hAnsi="Calibri" w:cstheme="minorHAnsi"/>
        </w:rPr>
        <w:t xml:space="preserve">esidential supports, in-home supports, personal care assistance, family supports, day or employment supports, case management, </w:t>
      </w:r>
      <w:r>
        <w:rPr>
          <w:rFonts w:ascii="Calibri" w:eastAsia="Times New Roman" w:hAnsi="Calibri" w:cstheme="minorHAnsi"/>
        </w:rPr>
        <w:t xml:space="preserve">behavioral supports, </w:t>
      </w:r>
      <w:r w:rsidRPr="00892F81">
        <w:rPr>
          <w:rFonts w:ascii="Calibri" w:eastAsia="Times New Roman" w:hAnsi="Calibri" w:cstheme="minorHAnsi"/>
        </w:rPr>
        <w:t xml:space="preserve">support for participant direction, therapeutic services, non-Medical transportation, equipment, technology and modifications, home delivered meals, community transition services, family and caregiver training, respite, </w:t>
      </w:r>
      <w:r>
        <w:rPr>
          <w:rFonts w:ascii="Calibri" w:eastAsia="Times New Roman" w:hAnsi="Calibri" w:cstheme="minorHAnsi"/>
        </w:rPr>
        <w:t>and f</w:t>
      </w:r>
      <w:r w:rsidRPr="00892F81">
        <w:rPr>
          <w:rFonts w:ascii="Calibri" w:eastAsia="Times New Roman" w:hAnsi="Calibri" w:cstheme="minorHAnsi"/>
        </w:rPr>
        <w:t>inancial management services</w:t>
      </w:r>
      <w:r>
        <w:rPr>
          <w:rFonts w:ascii="Calibri" w:eastAsia="Times New Roman" w:hAnsi="Calibri" w:cstheme="minorHAnsi"/>
        </w:rPr>
        <w:t>.</w:t>
      </w:r>
      <w:r w:rsidRPr="00892F81">
        <w:rPr>
          <w:rFonts w:ascii="Calibri" w:eastAsia="Times New Roman" w:hAnsi="Calibri" w:cstheme="minorHAnsi"/>
        </w:rPr>
        <w:t xml:space="preserve"> </w:t>
      </w:r>
    </w:p>
    <w:p w14:paraId="26CD8D76" w14:textId="49A95E0B" w:rsidR="00B00F45" w:rsidRDefault="00AE2DB0" w:rsidP="00AE2DB0">
      <w:pPr>
        <w:pStyle w:val="NoSpacing"/>
        <w:ind w:left="360" w:hanging="360"/>
        <w:contextualSpacing/>
      </w:pPr>
      <w:r w:rsidRPr="00F916A2">
        <w:rPr>
          <w:b/>
          <w:color w:val="4F81BD" w:themeColor="accent1"/>
        </w:rPr>
        <w:t xml:space="preserve">LTSS Recipients </w:t>
      </w:r>
      <w:r>
        <w:t xml:space="preserve">People with </w:t>
      </w:r>
      <w:r w:rsidRPr="00E4059D">
        <w:rPr>
          <w:rStyle w:val="Heading4Char"/>
        </w:rPr>
        <w:t xml:space="preserve">IDD </w:t>
      </w:r>
      <w:r>
        <w:t xml:space="preserve">served by </w:t>
      </w:r>
      <w:r w:rsidR="00537C2F" w:rsidRPr="00537C2F">
        <w:rPr>
          <w:b/>
          <w:color w:val="4F81BD" w:themeColor="accent1"/>
        </w:rPr>
        <w:t>S</w:t>
      </w:r>
      <w:r w:rsidRPr="00537C2F">
        <w:rPr>
          <w:b/>
          <w:color w:val="4F81BD" w:themeColor="accent1"/>
        </w:rPr>
        <w:t xml:space="preserve">tate IDD </w:t>
      </w:r>
      <w:r w:rsidR="00537C2F">
        <w:rPr>
          <w:b/>
          <w:color w:val="4F81BD" w:themeColor="accent1"/>
        </w:rPr>
        <w:t>A</w:t>
      </w:r>
      <w:r w:rsidRPr="00537C2F">
        <w:rPr>
          <w:b/>
          <w:color w:val="4F81BD" w:themeColor="accent1"/>
        </w:rPr>
        <w:t>gencies</w:t>
      </w:r>
      <w:r>
        <w:t xml:space="preserve"> who receive one or more Medicaid or state-funded </w:t>
      </w:r>
      <w:r w:rsidRPr="000D77FB">
        <w:rPr>
          <w:rStyle w:val="Heading4Char"/>
        </w:rPr>
        <w:t>LTSS</w:t>
      </w:r>
      <w:r>
        <w:t xml:space="preserve"> in addition to case management or service coordination. </w:t>
      </w:r>
    </w:p>
    <w:p w14:paraId="2B1EA32E" w14:textId="60E28A82" w:rsidR="00537C2F" w:rsidRDefault="00AE2DB0" w:rsidP="006D3FA3">
      <w:pPr>
        <w:pStyle w:val="NoSpacing"/>
        <w:numPr>
          <w:ilvl w:val="0"/>
          <w:numId w:val="20"/>
        </w:numPr>
        <w:contextualSpacing/>
      </w:pPr>
      <w:r w:rsidRPr="002739AB">
        <w:rPr>
          <w:b/>
          <w:i/>
        </w:rPr>
        <w:t>Include</w:t>
      </w:r>
      <w:r>
        <w:t xml:space="preserve"> people receiving </w:t>
      </w:r>
      <w:r w:rsidRPr="00E4059D">
        <w:rPr>
          <w:rStyle w:val="Heading4Char"/>
        </w:rPr>
        <w:t>LTSS</w:t>
      </w:r>
      <w:r>
        <w:t xml:space="preserve"> such as day habilitation, vocational services</w:t>
      </w:r>
      <w:r w:rsidR="002508D4">
        <w:t>,</w:t>
      </w:r>
      <w:r>
        <w:t xml:space="preserve"> or transportation even if they do not also receive in-home or residential services and people served by or under the auspices of the </w:t>
      </w:r>
      <w:r w:rsidR="00CE1F27">
        <w:rPr>
          <w:b/>
          <w:color w:val="4F81BD" w:themeColor="accent1"/>
        </w:rPr>
        <w:t>State IDD Agency</w:t>
      </w:r>
      <w:r w:rsidR="00537C2F">
        <w:t xml:space="preserve">. </w:t>
      </w:r>
    </w:p>
    <w:p w14:paraId="773C9F96" w14:textId="62A7AF0A" w:rsidR="00AE2DB0" w:rsidRDefault="00537C2F" w:rsidP="006D3FA3">
      <w:pPr>
        <w:pStyle w:val="NoSpacing"/>
        <w:numPr>
          <w:ilvl w:val="0"/>
          <w:numId w:val="20"/>
        </w:numPr>
        <w:contextualSpacing/>
      </w:pPr>
      <w:r w:rsidRPr="00537C2F">
        <w:rPr>
          <w:b/>
          <w:i/>
        </w:rPr>
        <w:t>Include</w:t>
      </w:r>
      <w:r>
        <w:t xml:space="preserve"> people with IDD living </w:t>
      </w:r>
      <w:r w:rsidR="00AE2DB0">
        <w:t xml:space="preserve">in </w:t>
      </w:r>
      <w:r w:rsidR="00CC23DE">
        <w:t>Nursing</w:t>
      </w:r>
      <w:r w:rsidR="00AE2DB0">
        <w:t xml:space="preserve"> </w:t>
      </w:r>
      <w:r w:rsidR="002508D4">
        <w:t>H</w:t>
      </w:r>
      <w:r w:rsidR="00AE2DB0">
        <w:t xml:space="preserve">omes or </w:t>
      </w:r>
      <w:r w:rsidR="000A1111" w:rsidRPr="00202469">
        <w:rPr>
          <w:b/>
          <w:color w:val="4F81BD" w:themeColor="accent1"/>
        </w:rPr>
        <w:t>Psychiatric Facilities</w:t>
      </w:r>
      <w:r>
        <w:t xml:space="preserve"> in parts 1 and 2 if they are on the IDD Agency caseload</w:t>
      </w:r>
      <w:r w:rsidR="00540168">
        <w:t xml:space="preserve">, and </w:t>
      </w:r>
      <w:r>
        <w:t>in Part 5 whether or not they are on the IDD Agency caseload.</w:t>
      </w:r>
    </w:p>
    <w:p w14:paraId="6BC324BE" w14:textId="35B75052" w:rsidR="00AE2DB0" w:rsidRDefault="00AE2DB0" w:rsidP="00F916A2">
      <w:pPr>
        <w:pStyle w:val="NoSpacing"/>
      </w:pPr>
      <w:r w:rsidRPr="00F916A2">
        <w:rPr>
          <w:b/>
          <w:color w:val="4F81BD" w:themeColor="accent1"/>
        </w:rPr>
        <w:t>Did Not Furnish</w:t>
      </w:r>
      <w:r w:rsidRPr="00F916A2">
        <w:rPr>
          <w:rStyle w:val="Heading4Char"/>
        </w:rPr>
        <w:t xml:space="preserve"> </w:t>
      </w:r>
      <w:r>
        <w:t>A value that is not available</w:t>
      </w:r>
      <w:r w:rsidR="002508D4">
        <w:t>,</w:t>
      </w:r>
      <w:r>
        <w:t xml:space="preserve"> and for which a reasonable estimate </w:t>
      </w:r>
      <w:proofErr w:type="gramStart"/>
      <w:r>
        <w:t>cannot be made</w:t>
      </w:r>
      <w:proofErr w:type="gramEnd"/>
      <w:r>
        <w:t xml:space="preserve">. </w:t>
      </w:r>
    </w:p>
    <w:p w14:paraId="3865728D" w14:textId="13A6C60C" w:rsidR="00AE2DB0" w:rsidRDefault="00AE2DB0" w:rsidP="00F916A2">
      <w:pPr>
        <w:pStyle w:val="NoSpacing"/>
        <w:ind w:left="360" w:hanging="360"/>
      </w:pPr>
      <w:r w:rsidRPr="00F916A2">
        <w:rPr>
          <w:rStyle w:val="Heading4Char"/>
        </w:rPr>
        <w:t>Estimate</w:t>
      </w:r>
      <w:r>
        <w:t xml:space="preserve"> An exact value is unavailable. The state’s best approximation of what the value would be if it had been available. Estimates can be the value for the item in the previous or subse</w:t>
      </w:r>
      <w:r w:rsidR="00537C2F">
        <w:t xml:space="preserve">quent fiscal year, but an estimate </w:t>
      </w:r>
      <w:proofErr w:type="gramStart"/>
      <w:r w:rsidR="00537C2F">
        <w:t>can be carried</w:t>
      </w:r>
      <w:proofErr w:type="gramEnd"/>
      <w:r w:rsidR="00537C2F">
        <w:t xml:space="preserve"> forward for only one year.</w:t>
      </w:r>
    </w:p>
    <w:p w14:paraId="26E869DC" w14:textId="54912A56" w:rsidR="00AE2DB0" w:rsidRDefault="00AE2DB0" w:rsidP="00AE2DB0">
      <w:pPr>
        <w:spacing w:after="0" w:line="240" w:lineRule="auto"/>
        <w:ind w:left="360" w:hanging="360"/>
        <w:contextualSpacing/>
      </w:pPr>
      <w:r w:rsidRPr="00F916A2">
        <w:rPr>
          <w:rStyle w:val="NoSpacingChar"/>
          <w:rFonts w:eastAsiaTheme="minorHAnsi"/>
          <w:b/>
          <w:color w:val="4F81BD" w:themeColor="accent1"/>
        </w:rPr>
        <w:t xml:space="preserve">Expand </w:t>
      </w:r>
      <w:r>
        <w:t>A section of the online survey where users can add annotations, notes</w:t>
      </w:r>
      <w:r w:rsidR="002508D4">
        <w:t>,</w:t>
      </w:r>
      <w:r>
        <w:t xml:space="preserve"> and different dates. The menu also allows users to see previous year data, validations related to warnings about possible data errors, and calculations used in the report.</w:t>
      </w:r>
    </w:p>
    <w:p w14:paraId="3F71CEB1" w14:textId="2EF7A8D8" w:rsidR="0043701C" w:rsidRDefault="0043701C" w:rsidP="006D3FA3">
      <w:pPr>
        <w:pStyle w:val="ListParagraph"/>
        <w:numPr>
          <w:ilvl w:val="0"/>
          <w:numId w:val="15"/>
        </w:numPr>
        <w:spacing w:after="0" w:line="240" w:lineRule="auto"/>
      </w:pPr>
      <w:r w:rsidRPr="00DA4297">
        <w:rPr>
          <w:rStyle w:val="NoSpacingChar"/>
          <w:rFonts w:eastAsiaTheme="minorHAnsi"/>
          <w:b/>
          <w:color w:val="4F81BD" w:themeColor="accent1"/>
        </w:rPr>
        <w:t>Private Detail</w:t>
      </w:r>
      <w:r w:rsidRPr="00DA4297">
        <w:rPr>
          <w:color w:val="4F81BD" w:themeColor="accent1"/>
        </w:rPr>
        <w:t xml:space="preserve"> </w:t>
      </w:r>
      <w:r>
        <w:t xml:space="preserve">A note that is </w:t>
      </w:r>
      <w:r w:rsidRPr="0043701C">
        <w:rPr>
          <w:rFonts w:cstheme="minorHAnsi"/>
        </w:rPr>
        <w:t>not for publication</w:t>
      </w:r>
      <w:r w:rsidR="002508D4">
        <w:rPr>
          <w:rFonts w:cstheme="minorHAnsi"/>
        </w:rPr>
        <w:t>,</w:t>
      </w:r>
      <w:r w:rsidRPr="0043701C">
        <w:rPr>
          <w:rFonts w:cstheme="minorHAnsi"/>
        </w:rPr>
        <w:t xml:space="preserve"> but </w:t>
      </w:r>
      <w:r w:rsidR="002508D4">
        <w:rPr>
          <w:rFonts w:cstheme="minorHAnsi"/>
        </w:rPr>
        <w:t xml:space="preserve">is </w:t>
      </w:r>
      <w:r w:rsidRPr="0043701C">
        <w:rPr>
          <w:rFonts w:cstheme="minorHAnsi"/>
        </w:rPr>
        <w:t>helpful for RISP staff or other people from your state who enter data.</w:t>
      </w:r>
    </w:p>
    <w:p w14:paraId="0C133877" w14:textId="1A2FE9B3" w:rsidR="0043701C" w:rsidRPr="0043701C" w:rsidRDefault="0043701C" w:rsidP="006D3FA3">
      <w:pPr>
        <w:pStyle w:val="ListParagraph"/>
        <w:numPr>
          <w:ilvl w:val="0"/>
          <w:numId w:val="15"/>
        </w:numPr>
        <w:spacing w:after="0" w:line="240" w:lineRule="auto"/>
        <w:rPr>
          <w:rFonts w:cstheme="minorHAnsi"/>
        </w:rPr>
      </w:pPr>
      <w:r w:rsidRPr="00DA4297">
        <w:rPr>
          <w:rStyle w:val="NoSpacingChar"/>
          <w:rFonts w:eastAsiaTheme="minorHAnsi"/>
          <w:b/>
          <w:color w:val="4F81BD" w:themeColor="accent1"/>
        </w:rPr>
        <w:t>Public Detail</w:t>
      </w:r>
      <w:r w:rsidRPr="00DA4297">
        <w:rPr>
          <w:color w:val="4F81BD" w:themeColor="accent1"/>
        </w:rPr>
        <w:t xml:space="preserve"> </w:t>
      </w:r>
      <w:r>
        <w:t xml:space="preserve">A note </w:t>
      </w:r>
      <w:r w:rsidRPr="0043701C">
        <w:rPr>
          <w:rFonts w:cstheme="minorHAnsi"/>
        </w:rPr>
        <w:t>for publication in the state notes section of the RISP technical report</w:t>
      </w:r>
      <w:r w:rsidR="002508D4">
        <w:rPr>
          <w:rFonts w:cstheme="minorHAnsi"/>
        </w:rPr>
        <w:t>,</w:t>
      </w:r>
      <w:r w:rsidRPr="0043701C">
        <w:rPr>
          <w:rFonts w:cstheme="minorHAnsi"/>
        </w:rPr>
        <w:t xml:space="preserve"> and with state profiles</w:t>
      </w:r>
      <w:r w:rsidR="002508D4">
        <w:rPr>
          <w:rFonts w:cstheme="minorHAnsi"/>
        </w:rPr>
        <w:t>,</w:t>
      </w:r>
      <w:r w:rsidRPr="0043701C">
        <w:rPr>
          <w:rFonts w:cstheme="minorHAnsi"/>
        </w:rPr>
        <w:t xml:space="preserve"> to help readers correctly interpret your </w:t>
      </w:r>
      <w:r w:rsidR="002508D4">
        <w:rPr>
          <w:rFonts w:cstheme="minorHAnsi"/>
        </w:rPr>
        <w:t>data</w:t>
      </w:r>
      <w:r w:rsidRPr="0043701C">
        <w:rPr>
          <w:rFonts w:cstheme="minorHAnsi"/>
        </w:rPr>
        <w:t>.</w:t>
      </w:r>
    </w:p>
    <w:p w14:paraId="3D31E035" w14:textId="6D888E4E" w:rsidR="00AE2DB0" w:rsidRDefault="00AE2DB0" w:rsidP="00AE2DB0">
      <w:pPr>
        <w:spacing w:after="0" w:line="240" w:lineRule="auto"/>
        <w:ind w:left="360" w:hanging="360"/>
        <w:contextualSpacing/>
      </w:pPr>
      <w:proofErr w:type="spellStart"/>
      <w:r w:rsidRPr="00DA4297">
        <w:rPr>
          <w:rStyle w:val="NoSpacingChar"/>
          <w:rFonts w:eastAsiaTheme="minorHAnsi"/>
          <w:b/>
          <w:color w:val="4F81BD" w:themeColor="accent1"/>
        </w:rPr>
        <w:t>Nonstate</w:t>
      </w:r>
      <w:proofErr w:type="spellEnd"/>
      <w:r w:rsidRPr="00DA4297">
        <w:rPr>
          <w:rStyle w:val="NoSpacingChar"/>
          <w:rFonts w:eastAsiaTheme="minorHAnsi"/>
          <w:b/>
          <w:color w:val="4F81BD" w:themeColor="accent1"/>
        </w:rPr>
        <w:t>-Operated</w:t>
      </w:r>
      <w:r w:rsidR="00606CB2">
        <w:rPr>
          <w:rStyle w:val="NoSpacingChar"/>
          <w:rFonts w:eastAsiaTheme="minorHAnsi"/>
          <w:b/>
          <w:color w:val="4F81BD" w:themeColor="accent1"/>
        </w:rPr>
        <w:t xml:space="preserve"> Settings</w:t>
      </w:r>
      <w:r w:rsidRPr="00DA4297">
        <w:rPr>
          <w:color w:val="4F81BD" w:themeColor="accent1"/>
        </w:rPr>
        <w:t xml:space="preserve"> </w:t>
      </w:r>
      <w:r>
        <w:t xml:space="preserve">LTSS </w:t>
      </w:r>
      <w:r w:rsidR="00606CB2">
        <w:t xml:space="preserve">settings in which </w:t>
      </w:r>
      <w:r>
        <w:t xml:space="preserve">services </w:t>
      </w:r>
      <w:proofErr w:type="gramStart"/>
      <w:r w:rsidR="00606CB2">
        <w:t xml:space="preserve">are </w:t>
      </w:r>
      <w:r>
        <w:t>provided</w:t>
      </w:r>
      <w:proofErr w:type="gramEnd"/>
      <w:r>
        <w:t xml:space="preserve"> </w:t>
      </w:r>
      <w:r w:rsidR="002508D4">
        <w:t xml:space="preserve">by </w:t>
      </w:r>
      <w:r>
        <w:t xml:space="preserve">people who are not employees of the state government. </w:t>
      </w:r>
    </w:p>
    <w:p w14:paraId="36EE1860" w14:textId="2777F91F" w:rsidR="00AE2DB0" w:rsidRDefault="00AE2DB0" w:rsidP="00AE2DB0">
      <w:pPr>
        <w:spacing w:after="0" w:line="240" w:lineRule="auto"/>
        <w:ind w:left="360" w:hanging="360"/>
        <w:contextualSpacing/>
      </w:pPr>
      <w:r w:rsidRPr="00DA4297">
        <w:rPr>
          <w:rStyle w:val="NoSpacingChar"/>
          <w:rFonts w:eastAsiaTheme="minorHAnsi"/>
          <w:b/>
          <w:color w:val="4F81BD" w:themeColor="accent1"/>
        </w:rPr>
        <w:t>Other Date</w:t>
      </w:r>
      <w:r w:rsidRPr="00DA4297">
        <w:rPr>
          <w:color w:val="4F81BD" w:themeColor="accent1"/>
        </w:rPr>
        <w:t xml:space="preserve"> </w:t>
      </w:r>
      <w:r>
        <w:t xml:space="preserve">A date other than June 30, </w:t>
      </w:r>
      <w:r w:rsidR="00FE776D">
        <w:t>2018</w:t>
      </w:r>
      <w:r w:rsidR="002508D4">
        <w:t xml:space="preserve">, </w:t>
      </w:r>
      <w:r>
        <w:t xml:space="preserve">or a Fiscal Year ending on a date other than June 30, </w:t>
      </w:r>
      <w:r w:rsidR="00FE776D">
        <w:t>2018</w:t>
      </w:r>
      <w:r w:rsidR="002508D4">
        <w:t>.</w:t>
      </w:r>
    </w:p>
    <w:p w14:paraId="6729FED4" w14:textId="51713578" w:rsidR="00AE2DB0" w:rsidRPr="00315EC8" w:rsidRDefault="00AE2DB0" w:rsidP="00AE2DB0">
      <w:pPr>
        <w:pStyle w:val="NoSpacing"/>
        <w:ind w:left="360" w:hanging="360"/>
        <w:contextualSpacing/>
        <w:rPr>
          <w:rStyle w:val="NoSpacingChar"/>
        </w:rPr>
      </w:pPr>
      <w:r w:rsidRPr="00DA4297">
        <w:rPr>
          <w:b/>
          <w:color w:val="4F81BD" w:themeColor="accent1"/>
        </w:rPr>
        <w:t xml:space="preserve">Other </w:t>
      </w:r>
      <w:r w:rsidR="00BF623B">
        <w:rPr>
          <w:b/>
          <w:color w:val="4F81BD" w:themeColor="accent1"/>
        </w:rPr>
        <w:t>Funding Authority</w:t>
      </w:r>
      <w:r w:rsidRPr="00DA4297">
        <w:rPr>
          <w:rStyle w:val="NoSpacingChar"/>
          <w:color w:val="4F81BD" w:themeColor="accent1"/>
        </w:rPr>
        <w:t xml:space="preserve"> </w:t>
      </w:r>
      <w:r w:rsidRPr="00315EC8">
        <w:rPr>
          <w:rStyle w:val="NoSpacingChar"/>
        </w:rPr>
        <w:t xml:space="preserve">(Part 1) State-Operated </w:t>
      </w:r>
      <w:r w:rsidRPr="00DA4297">
        <w:rPr>
          <w:b/>
          <w:color w:val="4F81BD" w:themeColor="accent1"/>
        </w:rPr>
        <w:t>LTSS</w:t>
      </w:r>
      <w:r w:rsidRPr="00315EC8">
        <w:rPr>
          <w:rStyle w:val="NoSpacingChar"/>
        </w:rPr>
        <w:t xml:space="preserve"> funded by a source other than Medicaid</w:t>
      </w:r>
      <w:r w:rsidR="004B13F1">
        <w:rPr>
          <w:rStyle w:val="NoSpacingChar"/>
        </w:rPr>
        <w:t xml:space="preserve"> Waiver or ICF/IID</w:t>
      </w:r>
      <w:r w:rsidRPr="00315EC8">
        <w:rPr>
          <w:rStyle w:val="NoSpacingChar"/>
        </w:rPr>
        <w:t xml:space="preserve">. </w:t>
      </w:r>
    </w:p>
    <w:p w14:paraId="5121F0B1" w14:textId="07981E84" w:rsidR="00AE2DB0" w:rsidRPr="00315EC8" w:rsidRDefault="00AE2DB0" w:rsidP="00AE2DB0">
      <w:pPr>
        <w:pStyle w:val="NoSpacing"/>
        <w:ind w:left="360" w:hanging="360"/>
        <w:contextualSpacing/>
        <w:rPr>
          <w:rFonts w:asciiTheme="minorHAnsi" w:hAnsiTheme="minorHAnsi" w:cstheme="minorHAnsi"/>
        </w:rPr>
      </w:pPr>
      <w:r w:rsidRPr="00DA4297">
        <w:rPr>
          <w:b/>
          <w:color w:val="4F81BD" w:themeColor="accent1"/>
        </w:rPr>
        <w:t>Other Setting Type</w:t>
      </w:r>
      <w:r w:rsidRPr="00DA4297">
        <w:rPr>
          <w:color w:val="4F81BD" w:themeColor="accent1"/>
        </w:rPr>
        <w:t xml:space="preserve"> </w:t>
      </w:r>
      <w:r w:rsidRPr="00315EC8">
        <w:t xml:space="preserve">(Part 2) </w:t>
      </w:r>
      <w:r w:rsidR="00B00F45">
        <w:t xml:space="preserve">Settings in which </w:t>
      </w:r>
      <w:r w:rsidRPr="00DA4297">
        <w:rPr>
          <w:b/>
          <w:color w:val="4F81BD" w:themeColor="accent1"/>
        </w:rPr>
        <w:t>LTSS recipients</w:t>
      </w:r>
      <w:r w:rsidRPr="00DA4297">
        <w:rPr>
          <w:color w:val="4F81BD" w:themeColor="accent1"/>
        </w:rPr>
        <w:t xml:space="preserve"> </w:t>
      </w:r>
      <w:r w:rsidR="00B00F45" w:rsidRPr="00B00F45">
        <w:t xml:space="preserve">with IDD </w:t>
      </w:r>
      <w:r w:rsidRPr="00315EC8">
        <w:t>liv</w:t>
      </w:r>
      <w:r w:rsidR="00B00F45">
        <w:t xml:space="preserve">e other than an ICF/IID, group home, own home, host/foster family home, or family home. Other settings include, but are not limited to, </w:t>
      </w:r>
      <w:r w:rsidR="00CC23DE">
        <w:t>Nursing</w:t>
      </w:r>
      <w:r w:rsidRPr="00315EC8">
        <w:t xml:space="preserve"> </w:t>
      </w:r>
      <w:r w:rsidR="002508D4">
        <w:t>H</w:t>
      </w:r>
      <w:r w:rsidRPr="00315EC8">
        <w:t>omes</w:t>
      </w:r>
      <w:r w:rsidR="00B00F45">
        <w:t xml:space="preserve"> and </w:t>
      </w:r>
      <w:r w:rsidR="000A1111">
        <w:t>Psychiatric Facilities</w:t>
      </w:r>
      <w:r w:rsidRPr="00315EC8">
        <w:t>.</w:t>
      </w:r>
    </w:p>
    <w:p w14:paraId="1E1BA2CD" w14:textId="6D3C4910" w:rsidR="00AE2DB0" w:rsidRDefault="00AE2DB0" w:rsidP="00AE2DB0">
      <w:pPr>
        <w:spacing w:after="0" w:line="240" w:lineRule="auto"/>
        <w:ind w:left="360" w:hanging="360"/>
        <w:contextualSpacing/>
      </w:pPr>
      <w:r w:rsidRPr="00DA4297">
        <w:rPr>
          <w:rStyle w:val="NoSpacingChar"/>
          <w:rFonts w:eastAsiaTheme="minorHAnsi"/>
          <w:b/>
          <w:color w:val="4F81BD" w:themeColor="accent1"/>
        </w:rPr>
        <w:t>Partial Data</w:t>
      </w:r>
      <w:r w:rsidRPr="00DA4297">
        <w:rPr>
          <w:color w:val="4F81BD" w:themeColor="accent1"/>
        </w:rPr>
        <w:t xml:space="preserve"> </w:t>
      </w:r>
      <w:r>
        <w:t xml:space="preserve">Used </w:t>
      </w:r>
      <w:r w:rsidR="00B00F45">
        <w:t xml:space="preserve">in the RISP technical report to indicate that </w:t>
      </w:r>
      <w:r>
        <w:t xml:space="preserve">a </w:t>
      </w:r>
      <w:r w:rsidR="00B00F45">
        <w:t>state furnished some</w:t>
      </w:r>
      <w:r w:rsidR="00606CB2">
        <w:t>,</w:t>
      </w:r>
      <w:r w:rsidR="00B00F45">
        <w:t xml:space="preserve"> but not all</w:t>
      </w:r>
      <w:r w:rsidR="00606CB2">
        <w:t>,</w:t>
      </w:r>
      <w:r w:rsidR="00B00F45">
        <w:t xml:space="preserve"> of the data needed to compute a value. </w:t>
      </w:r>
    </w:p>
    <w:p w14:paraId="5ACEE35C" w14:textId="26F40501" w:rsidR="0043701C" w:rsidRPr="0043701C" w:rsidRDefault="000A1111" w:rsidP="0043701C">
      <w:pPr>
        <w:tabs>
          <w:tab w:val="left" w:pos="1080"/>
          <w:tab w:val="left" w:pos="1440"/>
          <w:tab w:val="left" w:pos="2160"/>
        </w:tabs>
        <w:spacing w:after="0" w:line="240" w:lineRule="auto"/>
        <w:ind w:left="360" w:hanging="360"/>
        <w:contextualSpacing/>
        <w:rPr>
          <w:bCs/>
          <w:color w:val="000000"/>
        </w:rPr>
      </w:pPr>
      <w:r>
        <w:rPr>
          <w:b/>
          <w:bCs/>
          <w:color w:val="4F81BD" w:themeColor="accent1"/>
        </w:rPr>
        <w:t>Psychiatric Facilities</w:t>
      </w:r>
      <w:r w:rsidR="0043701C" w:rsidRPr="00555440">
        <w:rPr>
          <w:bCs/>
          <w:color w:val="000000"/>
        </w:rPr>
        <w:t xml:space="preserve"> </w:t>
      </w:r>
      <w:r w:rsidR="002508D4">
        <w:rPr>
          <w:bCs/>
          <w:color w:val="000000"/>
        </w:rPr>
        <w:t>R</w:t>
      </w:r>
      <w:r w:rsidR="0043701C" w:rsidRPr="00555440">
        <w:rPr>
          <w:bCs/>
          <w:color w:val="000000"/>
        </w:rPr>
        <w:t xml:space="preserve">esidential facilities </w:t>
      </w:r>
      <w:r w:rsidR="00606CB2">
        <w:rPr>
          <w:bCs/>
          <w:color w:val="000000"/>
        </w:rPr>
        <w:t xml:space="preserve">providing LTSS to </w:t>
      </w:r>
      <w:r w:rsidR="0043701C" w:rsidRPr="00555440">
        <w:rPr>
          <w:bCs/>
          <w:color w:val="000000"/>
        </w:rPr>
        <w:t xml:space="preserve">persons with a primary diagnosis of a </w:t>
      </w:r>
      <w:r w:rsidR="00CC23DE">
        <w:rPr>
          <w:bCs/>
          <w:color w:val="000000"/>
        </w:rPr>
        <w:t>Psychiatric</w:t>
      </w:r>
      <w:r w:rsidR="0043701C" w:rsidRPr="00555440">
        <w:rPr>
          <w:bCs/>
          <w:color w:val="000000"/>
        </w:rPr>
        <w:t xml:space="preserve"> </w:t>
      </w:r>
      <w:r w:rsidR="0043701C">
        <w:rPr>
          <w:bCs/>
          <w:color w:val="000000"/>
        </w:rPr>
        <w:t>disorder</w:t>
      </w:r>
      <w:r w:rsidR="0043701C" w:rsidRPr="00555440">
        <w:rPr>
          <w:bCs/>
          <w:color w:val="000000"/>
        </w:rPr>
        <w:t xml:space="preserve"> (for example a mental health facility). </w:t>
      </w:r>
      <w:r w:rsidR="00606CB2">
        <w:rPr>
          <w:bCs/>
          <w:color w:val="000000"/>
        </w:rPr>
        <w:t>Report only the number of people with IDD living in those settings.</w:t>
      </w:r>
    </w:p>
    <w:p w14:paraId="28392ECB" w14:textId="0D7BB4FA" w:rsidR="00AE2DB0" w:rsidRDefault="00AE2DB0" w:rsidP="00AE2DB0">
      <w:pPr>
        <w:spacing w:after="0" w:line="240" w:lineRule="auto"/>
        <w:ind w:left="360" w:hanging="360"/>
        <w:contextualSpacing/>
      </w:pPr>
      <w:r w:rsidRPr="004204F4">
        <w:rPr>
          <w:b/>
          <w:color w:val="4F81BD" w:themeColor="accent1"/>
        </w:rPr>
        <w:t xml:space="preserve">Public Residential Facilities </w:t>
      </w:r>
      <w:r w:rsidR="00F6347F">
        <w:rPr>
          <w:b/>
          <w:color w:val="4F81BD" w:themeColor="accent1"/>
        </w:rPr>
        <w:t xml:space="preserve">(PRF) </w:t>
      </w:r>
      <w:r w:rsidR="00F6347F">
        <w:t>State-</w:t>
      </w:r>
      <w:r w:rsidRPr="004204F4">
        <w:t>Operated IDD Facilities with 16 or mo</w:t>
      </w:r>
      <w:r w:rsidR="00F6347F">
        <w:t>re residents (includes IDD unit</w:t>
      </w:r>
      <w:r w:rsidRPr="004204F4">
        <w:t>s in state-operated facilities serving other populations).</w:t>
      </w:r>
    </w:p>
    <w:p w14:paraId="34C4F2F8" w14:textId="5EEBCB06" w:rsidR="00AE2DB0" w:rsidRDefault="00AE2DB0" w:rsidP="00AE2DB0">
      <w:pPr>
        <w:spacing w:after="0" w:line="240" w:lineRule="auto"/>
        <w:ind w:left="360" w:hanging="360"/>
        <w:contextualSpacing/>
      </w:pPr>
      <w:r w:rsidRPr="00070436">
        <w:rPr>
          <w:rStyle w:val="NoSpacingChar"/>
          <w:rFonts w:eastAsiaTheme="minorHAnsi"/>
          <w:b/>
          <w:color w:val="4F81BD" w:themeColor="accent1"/>
        </w:rPr>
        <w:t>Setting size</w:t>
      </w:r>
      <w:r w:rsidRPr="00070436">
        <w:rPr>
          <w:color w:val="4F81BD" w:themeColor="accent1"/>
        </w:rPr>
        <w:t xml:space="preserve"> </w:t>
      </w:r>
      <w:r>
        <w:t xml:space="preserve">Number of </w:t>
      </w:r>
      <w:r w:rsidR="00606CB2">
        <w:t xml:space="preserve">long-term services and supports recipients </w:t>
      </w:r>
      <w:r>
        <w:t>living in the same home, facility</w:t>
      </w:r>
      <w:r w:rsidR="002508D4">
        <w:t>,</w:t>
      </w:r>
      <w:r>
        <w:t xml:space="preserve"> or campus as of June 30, </w:t>
      </w:r>
      <w:r w:rsidR="00FE776D">
        <w:t>2018</w:t>
      </w:r>
      <w:r>
        <w:t xml:space="preserve"> (Categories include 1 to 3 people, 4 to 6 people, 7 to 15 people, or 16 or more people). </w:t>
      </w:r>
      <w:r w:rsidRPr="00685B17">
        <w:rPr>
          <w:rFonts w:cstheme="minorHAnsi"/>
        </w:rPr>
        <w:t>Do not count “empty beds” in determining setting size</w:t>
      </w:r>
      <w:r>
        <w:rPr>
          <w:rFonts w:cstheme="minorHAnsi"/>
        </w:rPr>
        <w:t>.</w:t>
      </w:r>
    </w:p>
    <w:p w14:paraId="0C6F0B24" w14:textId="0C1262FF" w:rsidR="00202469" w:rsidRPr="00202469" w:rsidRDefault="00CE1F27" w:rsidP="00AE2DB0">
      <w:pPr>
        <w:spacing w:after="0" w:line="240" w:lineRule="auto"/>
        <w:ind w:left="360" w:hanging="360"/>
        <w:contextualSpacing/>
        <w:rPr>
          <w:rStyle w:val="NoSpacingChar"/>
          <w:rFonts w:eastAsiaTheme="minorHAnsi"/>
        </w:rPr>
      </w:pPr>
      <w:r>
        <w:rPr>
          <w:rStyle w:val="NoSpacingChar"/>
          <w:rFonts w:eastAsiaTheme="minorHAnsi"/>
          <w:b/>
          <w:color w:val="4F81BD" w:themeColor="accent1"/>
        </w:rPr>
        <w:lastRenderedPageBreak/>
        <w:t>State IDD Agency</w:t>
      </w:r>
      <w:r w:rsidR="00202469">
        <w:rPr>
          <w:rStyle w:val="NoSpacingChar"/>
          <w:rFonts w:eastAsiaTheme="minorHAnsi"/>
          <w:b/>
          <w:color w:val="4F81BD" w:themeColor="accent1"/>
        </w:rPr>
        <w:t xml:space="preserve"> </w:t>
      </w:r>
      <w:r w:rsidR="00202469">
        <w:rPr>
          <w:rStyle w:val="NoSpacingChar"/>
          <w:rFonts w:eastAsiaTheme="minorHAnsi"/>
        </w:rPr>
        <w:t>the state entity responsible for overseeing Medicaid or State-funded long-term supports and services for people with IDD.</w:t>
      </w:r>
    </w:p>
    <w:p w14:paraId="02A9EA0A" w14:textId="494B7D42" w:rsidR="00AE2DB0" w:rsidRDefault="00AE2DB0" w:rsidP="00AE2DB0">
      <w:pPr>
        <w:spacing w:after="0" w:line="240" w:lineRule="auto"/>
        <w:ind w:left="360" w:hanging="360"/>
        <w:contextualSpacing/>
        <w:rPr>
          <w:rFonts w:cstheme="minorHAnsi"/>
        </w:rPr>
      </w:pPr>
      <w:r w:rsidRPr="00070436">
        <w:rPr>
          <w:rStyle w:val="NoSpacingChar"/>
          <w:rFonts w:eastAsiaTheme="minorHAnsi"/>
          <w:b/>
          <w:color w:val="4F81BD" w:themeColor="accent1"/>
        </w:rPr>
        <w:t>State-Operated</w:t>
      </w:r>
      <w:r w:rsidR="00F6347F" w:rsidRPr="00070436">
        <w:rPr>
          <w:rStyle w:val="NoSpacingChar"/>
          <w:rFonts w:eastAsiaTheme="minorHAnsi"/>
          <w:b/>
          <w:color w:val="4F81BD" w:themeColor="accent1"/>
        </w:rPr>
        <w:t xml:space="preserve"> IDD</w:t>
      </w:r>
      <w:r w:rsidRPr="00070436">
        <w:rPr>
          <w:rStyle w:val="NoSpacingChar"/>
          <w:rFonts w:eastAsiaTheme="minorHAnsi"/>
          <w:b/>
          <w:color w:val="4F81BD" w:themeColor="accent1"/>
        </w:rPr>
        <w:t xml:space="preserve"> settings</w:t>
      </w:r>
      <w:r w:rsidRPr="00070436">
        <w:rPr>
          <w:b/>
          <w:color w:val="4F81BD" w:themeColor="accent1"/>
        </w:rPr>
        <w:t xml:space="preserve"> </w:t>
      </w:r>
      <w:r w:rsidR="00540168">
        <w:rPr>
          <w:rFonts w:cstheme="minorHAnsi"/>
        </w:rPr>
        <w:t xml:space="preserve">residential facilities staffed by </w:t>
      </w:r>
      <w:r w:rsidRPr="002B664E">
        <w:rPr>
          <w:rFonts w:cstheme="minorHAnsi"/>
        </w:rPr>
        <w:t>employees of the state government</w:t>
      </w:r>
      <w:r w:rsidR="00A709E6">
        <w:rPr>
          <w:rFonts w:cstheme="minorHAnsi"/>
        </w:rPr>
        <w:t>.</w:t>
      </w:r>
    </w:p>
    <w:p w14:paraId="0DA399CC" w14:textId="1667AEEC" w:rsidR="00F6347F" w:rsidRPr="00A709E6" w:rsidRDefault="00F6347F" w:rsidP="00AE2DB0">
      <w:pPr>
        <w:spacing w:after="0" w:line="240" w:lineRule="auto"/>
        <w:ind w:left="360" w:hanging="360"/>
        <w:contextualSpacing/>
      </w:pPr>
      <w:r w:rsidRPr="00070436">
        <w:rPr>
          <w:rStyle w:val="NoSpacingChar"/>
          <w:rFonts w:eastAsiaTheme="minorHAnsi"/>
          <w:b/>
          <w:color w:val="4F81BD" w:themeColor="accent1"/>
        </w:rPr>
        <w:t xml:space="preserve">State-Operated </w:t>
      </w:r>
      <w:r w:rsidR="00606CB2">
        <w:rPr>
          <w:rStyle w:val="NoSpacingChar"/>
          <w:rFonts w:eastAsiaTheme="minorHAnsi"/>
          <w:b/>
          <w:color w:val="4F81BD" w:themeColor="accent1"/>
        </w:rPr>
        <w:t xml:space="preserve">Settings, </w:t>
      </w:r>
      <w:r w:rsidRPr="00070436">
        <w:rPr>
          <w:rStyle w:val="NoSpacingChar"/>
          <w:rFonts w:eastAsiaTheme="minorHAnsi"/>
          <w:b/>
          <w:color w:val="4F81BD" w:themeColor="accent1"/>
        </w:rPr>
        <w:t xml:space="preserve">“Other” </w:t>
      </w:r>
      <w:r w:rsidR="00BF623B">
        <w:rPr>
          <w:rStyle w:val="NoSpacingChar"/>
          <w:rFonts w:eastAsiaTheme="minorHAnsi"/>
          <w:b/>
          <w:color w:val="4F81BD" w:themeColor="accent1"/>
        </w:rPr>
        <w:t>Funding Authority</w:t>
      </w:r>
      <w:r w:rsidR="00A709E6" w:rsidRPr="00070436">
        <w:rPr>
          <w:rFonts w:cstheme="minorHAnsi"/>
          <w:color w:val="4F81BD" w:themeColor="accent1"/>
        </w:rPr>
        <w:t xml:space="preserve"> </w:t>
      </w:r>
      <w:r w:rsidR="00A709E6">
        <w:rPr>
          <w:rFonts w:cstheme="minorHAnsi"/>
          <w:color w:val="4F81BD" w:themeColor="accent1"/>
        </w:rPr>
        <w:t xml:space="preserve">– </w:t>
      </w:r>
      <w:r w:rsidR="00540168">
        <w:rPr>
          <w:rFonts w:cstheme="minorHAnsi"/>
        </w:rPr>
        <w:t xml:space="preserve">LTSS settings staffed by employees of the state-government that </w:t>
      </w:r>
      <w:proofErr w:type="gramStart"/>
      <w:r w:rsidR="00540168">
        <w:rPr>
          <w:rFonts w:cstheme="minorHAnsi"/>
        </w:rPr>
        <w:t>are funded</w:t>
      </w:r>
      <w:proofErr w:type="gramEnd"/>
      <w:r w:rsidR="00540168">
        <w:rPr>
          <w:rFonts w:cstheme="minorHAnsi"/>
        </w:rPr>
        <w:t xml:space="preserve"> by a </w:t>
      </w:r>
      <w:r w:rsidR="00606CB2">
        <w:rPr>
          <w:rFonts w:cstheme="minorHAnsi"/>
        </w:rPr>
        <w:t>source other than</w:t>
      </w:r>
      <w:r w:rsidR="00A709E6">
        <w:rPr>
          <w:rFonts w:cstheme="minorHAnsi"/>
        </w:rPr>
        <w:t xml:space="preserve"> Medicaid </w:t>
      </w:r>
      <w:r w:rsidR="00A709E6" w:rsidRPr="00202469">
        <w:rPr>
          <w:rFonts w:cstheme="minorHAnsi"/>
          <w:b/>
          <w:color w:val="4F81BD" w:themeColor="accent1"/>
        </w:rPr>
        <w:t>ICF/IID</w:t>
      </w:r>
      <w:r w:rsidR="00A709E6">
        <w:rPr>
          <w:rFonts w:cstheme="minorHAnsi"/>
        </w:rPr>
        <w:t xml:space="preserve"> or </w:t>
      </w:r>
      <w:r w:rsidR="00606CB2">
        <w:rPr>
          <w:rFonts w:cstheme="minorHAnsi"/>
        </w:rPr>
        <w:t xml:space="preserve">a </w:t>
      </w:r>
      <w:r w:rsidR="00A709E6" w:rsidRPr="00202469">
        <w:rPr>
          <w:rFonts w:cstheme="minorHAnsi"/>
          <w:b/>
          <w:color w:val="4F81BD" w:themeColor="accent1"/>
        </w:rPr>
        <w:t>Medicaid Waiver.</w:t>
      </w:r>
    </w:p>
    <w:p w14:paraId="4B844238" w14:textId="3B6F264A" w:rsidR="00AE2DB0" w:rsidRDefault="00AE2DB0" w:rsidP="00AE2DB0">
      <w:pPr>
        <w:spacing w:after="0" w:line="240" w:lineRule="auto"/>
        <w:ind w:left="360" w:hanging="360"/>
        <w:contextualSpacing/>
      </w:pPr>
      <w:r w:rsidRPr="00070436">
        <w:rPr>
          <w:rStyle w:val="NoSpacingChar"/>
          <w:rFonts w:eastAsiaTheme="minorHAnsi"/>
          <w:b/>
          <w:color w:val="4F81BD" w:themeColor="accent1"/>
        </w:rPr>
        <w:t>Unknown Setting Size</w:t>
      </w:r>
      <w:r w:rsidRPr="00070436">
        <w:rPr>
          <w:color w:val="4F81BD" w:themeColor="accent1"/>
        </w:rPr>
        <w:t xml:space="preserve"> </w:t>
      </w:r>
      <w:r w:rsidR="00606CB2">
        <w:t xml:space="preserve">(Part 2, </w:t>
      </w:r>
      <w:r w:rsidR="003074AE">
        <w:t>Q</w:t>
      </w:r>
      <w:r w:rsidR="00606CB2">
        <w:t xml:space="preserve">uestions 2A) </w:t>
      </w:r>
      <w:r w:rsidR="003074AE">
        <w:t>Number of LTSS settings of each type for which the setting size is unknown. (Part 2, Question 2B) Number of people with IDD living in a setting type of an unknown size.</w:t>
      </w:r>
    </w:p>
    <w:p w14:paraId="2BED4E37" w14:textId="3523A912" w:rsidR="00AE2DB0" w:rsidRDefault="00AE2DB0" w:rsidP="00AE2DB0">
      <w:pPr>
        <w:spacing w:after="0" w:line="240" w:lineRule="auto"/>
        <w:ind w:left="360" w:hanging="360"/>
        <w:contextualSpacing/>
      </w:pPr>
      <w:r w:rsidRPr="00070436">
        <w:rPr>
          <w:rStyle w:val="NoSpacingChar"/>
          <w:rFonts w:eastAsiaTheme="minorHAnsi"/>
          <w:b/>
          <w:color w:val="4F81BD" w:themeColor="accent1"/>
        </w:rPr>
        <w:t>Unknown Setting Type</w:t>
      </w:r>
      <w:r w:rsidRPr="00070436">
        <w:rPr>
          <w:color w:val="4F81BD" w:themeColor="accent1"/>
        </w:rPr>
        <w:t xml:space="preserve"> </w:t>
      </w:r>
      <w:r>
        <w:t>(Part 2, Type 7</w:t>
      </w:r>
      <w:r w:rsidR="003074AE">
        <w:t>, Questions 2B and 2C</w:t>
      </w:r>
      <w:r>
        <w:t xml:space="preserve">) </w:t>
      </w:r>
      <w:r w:rsidR="003074AE">
        <w:t xml:space="preserve">Number of LTSS recipients on the caseload of the </w:t>
      </w:r>
      <w:r w:rsidR="00CE1F27">
        <w:t>State IDD Agency</w:t>
      </w:r>
      <w:r w:rsidR="00202469">
        <w:t xml:space="preserve"> </w:t>
      </w:r>
      <w:r w:rsidR="003074AE">
        <w:t xml:space="preserve">living in a </w:t>
      </w:r>
      <w:proofErr w:type="spellStart"/>
      <w:r w:rsidR="003074AE">
        <w:t>nonstate</w:t>
      </w:r>
      <w:proofErr w:type="spellEnd"/>
      <w:r w:rsidR="003074AE">
        <w:t xml:space="preserve">-operated setting, for whom residential setting type is unknown. </w:t>
      </w:r>
      <w:r w:rsidR="00540168">
        <w:t xml:space="preserve">If one or more people </w:t>
      </w:r>
      <w:proofErr w:type="gramStart"/>
      <w:r w:rsidR="00540168">
        <w:t>are reported</w:t>
      </w:r>
      <w:proofErr w:type="gramEnd"/>
      <w:r w:rsidR="00540168">
        <w:t xml:space="preserve"> to live in an unknown setting type, totals for all setting types will be </w:t>
      </w:r>
      <w:r>
        <w:t>coded as estimates.</w:t>
      </w:r>
    </w:p>
    <w:p w14:paraId="38ABF5DE" w14:textId="7F3D516A" w:rsidR="00453D1D" w:rsidRPr="00AE2DB0" w:rsidRDefault="00F07855" w:rsidP="00282C9A">
      <w:pPr>
        <w:spacing w:after="0" w:line="240" w:lineRule="auto"/>
        <w:ind w:left="360" w:hanging="360"/>
        <w:contextualSpacing/>
      </w:pPr>
      <w:r w:rsidRPr="00070436">
        <w:rPr>
          <w:rStyle w:val="NoSpacingChar"/>
          <w:rFonts w:eastAsiaTheme="minorHAnsi"/>
          <w:b/>
          <w:color w:val="4F81BD" w:themeColor="accent1"/>
        </w:rPr>
        <w:t xml:space="preserve">Warnings </w:t>
      </w:r>
      <w:r>
        <w:t xml:space="preserve">Validations and computation checks </w:t>
      </w:r>
      <w:proofErr w:type="gramStart"/>
      <w:r>
        <w:t>have been built</w:t>
      </w:r>
      <w:proofErr w:type="gramEnd"/>
      <w:r>
        <w:t xml:space="preserve"> into the RISP online survey. They alert users about values that are inconsistent with previous values or other survey responses, and about possible arithmetic or data entry errors.</w:t>
      </w:r>
      <w:r w:rsidR="00CE1F27">
        <w:t xml:space="preserve"> </w:t>
      </w:r>
    </w:p>
    <w:sectPr w:rsidR="00453D1D" w:rsidRPr="00AE2DB0" w:rsidSect="008E69E9">
      <w:headerReference w:type="default" r:id="rId16"/>
      <w:footerReference w:type="default" r:id="rId17"/>
      <w:headerReference w:type="first" r:id="rId18"/>
      <w:footerReference w:type="first" r:id="rId19"/>
      <w:pgSz w:w="12240" w:h="15840"/>
      <w:pgMar w:top="864" w:right="1080" w:bottom="864" w:left="108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7BD4C3" w16cid:durableId="1D5BD6B4"/>
  <w16cid:commentId w16cid:paraId="58CD0202" w16cid:durableId="1D5BEF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7D52" w14:textId="77777777" w:rsidR="009400C5" w:rsidRDefault="009400C5" w:rsidP="00EE590A">
      <w:pPr>
        <w:spacing w:after="0" w:line="240" w:lineRule="auto"/>
      </w:pPr>
      <w:r>
        <w:separator/>
      </w:r>
    </w:p>
  </w:endnote>
  <w:endnote w:type="continuationSeparator" w:id="0">
    <w:p w14:paraId="074AC7C9" w14:textId="77777777" w:rsidR="009400C5" w:rsidRDefault="009400C5" w:rsidP="00EE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illSans ExtraBold">
    <w:altName w:val="GillSans Extr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F497D" w:themeColor="text2"/>
        <w:sz w:val="20"/>
        <w:szCs w:val="20"/>
      </w:rPr>
      <w:id w:val="-452402583"/>
      <w:docPartObj>
        <w:docPartGallery w:val="Page Numbers (Bottom of Page)"/>
        <w:docPartUnique/>
      </w:docPartObj>
    </w:sdtPr>
    <w:sdtEndPr>
      <w:rPr>
        <w:noProof/>
      </w:rPr>
    </w:sdtEndPr>
    <w:sdtContent>
      <w:p w14:paraId="5CDC2F0E" w14:textId="13D4AA3F" w:rsidR="00F51660" w:rsidRPr="00CF1CC9" w:rsidRDefault="00F51660" w:rsidP="00FD7A9A">
        <w:pPr>
          <w:pStyle w:val="Footer"/>
          <w:spacing w:after="0" w:line="240" w:lineRule="auto"/>
          <w:rPr>
            <w:color w:val="1F497D" w:themeColor="text2"/>
            <w:sz w:val="20"/>
            <w:szCs w:val="20"/>
          </w:rPr>
        </w:pPr>
        <w:r w:rsidRPr="00CF1CC9">
          <w:rPr>
            <w:color w:val="1F497D" w:themeColor="text2"/>
            <w:sz w:val="20"/>
            <w:szCs w:val="20"/>
          </w:rPr>
          <w:t>RISP FY</w:t>
        </w:r>
        <w:r>
          <w:rPr>
            <w:color w:val="1F497D" w:themeColor="text2"/>
            <w:sz w:val="20"/>
            <w:szCs w:val="20"/>
          </w:rPr>
          <w:t>2018 Survey</w:t>
        </w:r>
        <w:r w:rsidRPr="00CF1CC9">
          <w:rPr>
            <w:color w:val="1F497D" w:themeColor="text2"/>
            <w:sz w:val="20"/>
            <w:szCs w:val="20"/>
          </w:rPr>
          <w:tab/>
        </w:r>
        <w:r w:rsidRPr="00CF1CC9">
          <w:rPr>
            <w:color w:val="1F497D" w:themeColor="text2"/>
            <w:sz w:val="20"/>
            <w:szCs w:val="20"/>
          </w:rPr>
          <w:tab/>
          <w:t xml:space="preserve">Page </w:t>
        </w:r>
        <w:r w:rsidRPr="00CF1CC9">
          <w:rPr>
            <w:color w:val="1F497D" w:themeColor="text2"/>
            <w:sz w:val="20"/>
            <w:szCs w:val="20"/>
          </w:rPr>
          <w:fldChar w:fldCharType="begin"/>
        </w:r>
        <w:r w:rsidRPr="00A768FE">
          <w:rPr>
            <w:color w:val="1F497D" w:themeColor="text2"/>
            <w:sz w:val="20"/>
            <w:szCs w:val="20"/>
          </w:rPr>
          <w:instrText xml:space="preserve"> PAGE   \* MERGEFORMAT </w:instrText>
        </w:r>
        <w:r w:rsidRPr="00CF1CC9">
          <w:rPr>
            <w:color w:val="1F497D" w:themeColor="text2"/>
            <w:sz w:val="20"/>
            <w:szCs w:val="20"/>
          </w:rPr>
          <w:fldChar w:fldCharType="separate"/>
        </w:r>
        <w:r w:rsidR="00864956">
          <w:rPr>
            <w:noProof/>
            <w:color w:val="1F497D" w:themeColor="text2"/>
            <w:sz w:val="20"/>
            <w:szCs w:val="20"/>
          </w:rPr>
          <w:t>3</w:t>
        </w:r>
        <w:r w:rsidRPr="00CF1CC9">
          <w:rPr>
            <w:noProof/>
            <w:color w:val="1F497D" w:themeColor="text2"/>
            <w:sz w:val="20"/>
            <w:szCs w:val="20"/>
          </w:rPr>
          <w:fldChar w:fldCharType="end"/>
        </w:r>
        <w:r w:rsidRPr="00CF1CC9">
          <w:rPr>
            <w:noProof/>
            <w:color w:val="1F497D" w:themeColor="text2"/>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13613"/>
      <w:docPartObj>
        <w:docPartGallery w:val="Page Numbers (Bottom of Page)"/>
        <w:docPartUnique/>
      </w:docPartObj>
    </w:sdtPr>
    <w:sdtEndPr>
      <w:rPr>
        <w:noProof/>
      </w:rPr>
    </w:sdtEndPr>
    <w:sdtContent>
      <w:p w14:paraId="70295467" w14:textId="436F1439" w:rsidR="00F51660" w:rsidRDefault="00F51660" w:rsidP="001655BF">
        <w:pPr>
          <w:pStyle w:val="Footer"/>
          <w:jc w:val="right"/>
        </w:pPr>
        <w:r>
          <w:t xml:space="preserve">Page </w:t>
        </w:r>
        <w:r>
          <w:fldChar w:fldCharType="begin"/>
        </w:r>
        <w:r>
          <w:instrText xml:space="preserve"> PAGE   \* MERGEFORMAT </w:instrText>
        </w:r>
        <w:r>
          <w:fldChar w:fldCharType="separate"/>
        </w:r>
        <w:r w:rsidR="000E68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6F20D" w14:textId="77777777" w:rsidR="009400C5" w:rsidRDefault="009400C5" w:rsidP="00EE590A">
      <w:pPr>
        <w:spacing w:after="0" w:line="240" w:lineRule="auto"/>
      </w:pPr>
      <w:r>
        <w:separator/>
      </w:r>
    </w:p>
  </w:footnote>
  <w:footnote w:type="continuationSeparator" w:id="0">
    <w:p w14:paraId="45897367" w14:textId="77777777" w:rsidR="009400C5" w:rsidRDefault="009400C5" w:rsidP="00EE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B545" w14:textId="4CA29336" w:rsidR="00F51660" w:rsidRPr="00F83064" w:rsidRDefault="00F51660" w:rsidP="00F83064">
    <w:pPr>
      <w:tabs>
        <w:tab w:val="left" w:pos="720"/>
      </w:tabs>
      <w:spacing w:after="0" w:line="240" w:lineRule="auto"/>
      <w:ind w:right="424"/>
      <w:jc w:val="center"/>
      <w:rPr>
        <w:rFonts w:cstheme="minorHAnsi"/>
        <w:b/>
        <w:bCs/>
        <w:spacing w:val="2"/>
        <w:sz w:val="24"/>
        <w:szCs w:val="24"/>
      </w:rPr>
    </w:pPr>
    <w:r w:rsidRPr="00F83064">
      <w:rPr>
        <w:rFonts w:eastAsia="Times New Roman" w:cstheme="minorHAnsi"/>
        <w:b/>
        <w:bCs/>
        <w:spacing w:val="2"/>
        <w:sz w:val="24"/>
        <w:szCs w:val="24"/>
      </w:rPr>
      <w:t xml:space="preserve">FY </w:t>
    </w:r>
    <w:r>
      <w:rPr>
        <w:rFonts w:eastAsia="Times New Roman" w:cstheme="minorHAnsi"/>
        <w:b/>
        <w:bCs/>
        <w:spacing w:val="2"/>
        <w:sz w:val="24"/>
        <w:szCs w:val="24"/>
      </w:rPr>
      <w:t>2018 (July 1, 2017</w:t>
    </w:r>
    <w:r w:rsidRPr="00F83064">
      <w:rPr>
        <w:rFonts w:eastAsia="Times New Roman" w:cstheme="minorHAnsi"/>
        <w:b/>
        <w:bCs/>
        <w:spacing w:val="2"/>
        <w:sz w:val="24"/>
        <w:szCs w:val="24"/>
      </w:rPr>
      <w:t xml:space="preserve"> – June 30, </w:t>
    </w:r>
    <w:r>
      <w:rPr>
        <w:rFonts w:eastAsia="Times New Roman" w:cstheme="minorHAnsi"/>
        <w:b/>
        <w:bCs/>
        <w:spacing w:val="2"/>
        <w:sz w:val="24"/>
        <w:szCs w:val="24"/>
      </w:rPr>
      <w:t>2018</w:t>
    </w:r>
    <w:r w:rsidRPr="00F83064">
      <w:rPr>
        <w:rFonts w:eastAsia="Times New Roman" w:cstheme="minorHAnsi"/>
        <w:b/>
        <w:bCs/>
        <w:spacing w:val="2"/>
        <w:sz w:val="24"/>
        <w:szCs w:val="24"/>
      </w:rPr>
      <w:t xml:space="preserve">) </w:t>
    </w:r>
    <w:r w:rsidRPr="00F83064">
      <w:rPr>
        <w:rFonts w:cstheme="minorHAnsi"/>
        <w:b/>
        <w:bCs/>
        <w:spacing w:val="2"/>
        <w:sz w:val="24"/>
        <w:szCs w:val="24"/>
      </w:rPr>
      <w:t>Residential Information Systems Projects (RISP) Survey</w:t>
    </w:r>
  </w:p>
  <w:p w14:paraId="4595BCF3" w14:textId="1D4D4285" w:rsidR="00F51660" w:rsidRPr="008E69E9" w:rsidRDefault="00F51660" w:rsidP="00F83064">
    <w:pPr>
      <w:tabs>
        <w:tab w:val="left" w:pos="720"/>
      </w:tabs>
      <w:spacing w:after="0" w:line="240" w:lineRule="auto"/>
      <w:ind w:right="424"/>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D1EA" w14:textId="07D52630" w:rsidR="00F51660" w:rsidRDefault="00F51660" w:rsidP="001B519A">
    <w:pPr>
      <w:tabs>
        <w:tab w:val="left" w:pos="720"/>
      </w:tabs>
      <w:spacing w:after="0" w:line="240" w:lineRule="auto"/>
      <w:ind w:right="424"/>
      <w:jc w:val="right"/>
      <w:rPr>
        <w:rFonts w:eastAsia="Times New Roman" w:cstheme="minorHAnsi"/>
        <w:b/>
        <w:bCs/>
        <w:spacing w:val="2"/>
        <w:sz w:val="24"/>
        <w:szCs w:val="24"/>
      </w:rPr>
    </w:pPr>
    <w:r>
      <w:rPr>
        <w:rFonts w:eastAsia="Times New Roman" w:cstheme="minorHAnsi"/>
        <w:b/>
        <w:bCs/>
        <w:noProof/>
        <w:spacing w:val="2"/>
        <w:sz w:val="24"/>
        <w:szCs w:val="24"/>
      </w:rPr>
      <w:drawing>
        <wp:inline distT="0" distB="0" distL="0" distR="0" wp14:anchorId="1726B491" wp14:editId="0C7B9269">
          <wp:extent cx="677259" cy="3987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P logo-01.png"/>
                  <pic:cNvPicPr/>
                </pic:nvPicPr>
                <pic:blipFill>
                  <a:blip r:embed="rId1">
                    <a:extLst>
                      <a:ext uri="{28A0092B-C50C-407E-A947-70E740481C1C}">
                        <a14:useLocalDpi xmlns:a14="http://schemas.microsoft.com/office/drawing/2010/main" val="0"/>
                      </a:ext>
                    </a:extLst>
                  </a:blip>
                  <a:stretch>
                    <a:fillRect/>
                  </a:stretch>
                </pic:blipFill>
                <pic:spPr>
                  <a:xfrm>
                    <a:off x="0" y="0"/>
                    <a:ext cx="732664" cy="431403"/>
                  </a:xfrm>
                  <a:prstGeom prst="rect">
                    <a:avLst/>
                  </a:prstGeom>
                </pic:spPr>
              </pic:pic>
            </a:graphicData>
          </a:graphic>
        </wp:inline>
      </w:drawing>
    </w:r>
  </w:p>
  <w:p w14:paraId="0712690C" w14:textId="6E9ABBEE" w:rsidR="00F51660" w:rsidRDefault="00F51660" w:rsidP="00F83064">
    <w:pPr>
      <w:tabs>
        <w:tab w:val="left" w:pos="720"/>
      </w:tabs>
      <w:spacing w:after="0" w:line="240" w:lineRule="auto"/>
      <w:ind w:right="424"/>
      <w:jc w:val="center"/>
      <w:rPr>
        <w:rFonts w:eastAsia="Times New Roman" w:cstheme="minorHAnsi"/>
        <w:b/>
        <w:bCs/>
        <w:spacing w:val="2"/>
        <w:sz w:val="24"/>
        <w:szCs w:val="24"/>
      </w:rPr>
    </w:pPr>
    <w:r w:rsidRPr="00F83064">
      <w:rPr>
        <w:rFonts w:eastAsia="Times New Roman" w:cstheme="minorHAnsi"/>
        <w:b/>
        <w:bCs/>
        <w:spacing w:val="2"/>
        <w:sz w:val="24"/>
        <w:szCs w:val="24"/>
      </w:rPr>
      <w:t xml:space="preserve">FY </w:t>
    </w:r>
    <w:r>
      <w:rPr>
        <w:rFonts w:eastAsia="Times New Roman" w:cstheme="minorHAnsi"/>
        <w:b/>
        <w:bCs/>
        <w:spacing w:val="2"/>
        <w:sz w:val="24"/>
        <w:szCs w:val="24"/>
      </w:rPr>
      <w:t>2018 (July 1, 2017</w:t>
    </w:r>
    <w:r w:rsidRPr="00F83064">
      <w:rPr>
        <w:rFonts w:eastAsia="Times New Roman" w:cstheme="minorHAnsi"/>
        <w:b/>
        <w:bCs/>
        <w:spacing w:val="2"/>
        <w:sz w:val="24"/>
        <w:szCs w:val="24"/>
      </w:rPr>
      <w:t xml:space="preserve"> – June 30, </w:t>
    </w:r>
    <w:r>
      <w:rPr>
        <w:rFonts w:eastAsia="Times New Roman" w:cstheme="minorHAnsi"/>
        <w:b/>
        <w:bCs/>
        <w:spacing w:val="2"/>
        <w:sz w:val="24"/>
        <w:szCs w:val="24"/>
      </w:rPr>
      <w:t>2018</w:t>
    </w:r>
    <w:r w:rsidRPr="00F83064">
      <w:rPr>
        <w:rFonts w:eastAsia="Times New Roman" w:cstheme="minorHAnsi"/>
        <w:b/>
        <w:bCs/>
        <w:spacing w:val="2"/>
        <w:sz w:val="24"/>
        <w:szCs w:val="24"/>
      </w:rPr>
      <w:t xml:space="preserve">) </w:t>
    </w:r>
  </w:p>
  <w:p w14:paraId="5AB0A4EE" w14:textId="63DC403B" w:rsidR="00F51660" w:rsidRPr="00F83064" w:rsidRDefault="00F51660" w:rsidP="00F83064">
    <w:pPr>
      <w:tabs>
        <w:tab w:val="left" w:pos="720"/>
      </w:tabs>
      <w:spacing w:after="0" w:line="240" w:lineRule="auto"/>
      <w:ind w:right="424"/>
      <w:jc w:val="center"/>
      <w:rPr>
        <w:rFonts w:eastAsia="Times New Roman" w:cstheme="minorHAnsi"/>
        <w:b/>
        <w:bCs/>
        <w:spacing w:val="2"/>
        <w:sz w:val="24"/>
        <w:szCs w:val="24"/>
      </w:rPr>
    </w:pPr>
    <w:r w:rsidRPr="00F83064">
      <w:rPr>
        <w:rFonts w:cstheme="minorHAnsi"/>
        <w:b/>
        <w:bCs/>
        <w:spacing w:val="2"/>
        <w:sz w:val="24"/>
        <w:szCs w:val="24"/>
      </w:rPr>
      <w:t>Residential Information Systems Projects (RISP)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96B"/>
    <w:multiLevelType w:val="hybridMultilevel"/>
    <w:tmpl w:val="4E020B60"/>
    <w:lvl w:ilvl="0" w:tplc="04090001">
      <w:start w:val="1"/>
      <w:numFmt w:val="bullet"/>
      <w:lvlText w:val=""/>
      <w:lvlJc w:val="left"/>
      <w:pPr>
        <w:ind w:left="360" w:hanging="360"/>
      </w:pPr>
      <w:rPr>
        <w:rFonts w:ascii="Symbol" w:hAnsi="Symbol" w:hint="default"/>
      </w:rPr>
    </w:lvl>
    <w:lvl w:ilvl="1" w:tplc="D3482AC0">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47C07"/>
    <w:multiLevelType w:val="multilevel"/>
    <w:tmpl w:val="0409001D"/>
    <w:styleLink w:val="RomanNumerals"/>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864C0A"/>
    <w:multiLevelType w:val="hybridMultilevel"/>
    <w:tmpl w:val="DD2E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B6484"/>
    <w:multiLevelType w:val="hybridMultilevel"/>
    <w:tmpl w:val="C74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D7D28"/>
    <w:multiLevelType w:val="hybridMultilevel"/>
    <w:tmpl w:val="622C87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5DB8"/>
    <w:multiLevelType w:val="hybridMultilevel"/>
    <w:tmpl w:val="2FD8D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5710D"/>
    <w:multiLevelType w:val="hybridMultilevel"/>
    <w:tmpl w:val="AA88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A22FD"/>
    <w:multiLevelType w:val="hybridMultilevel"/>
    <w:tmpl w:val="405EE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F2296"/>
    <w:multiLevelType w:val="hybridMultilevel"/>
    <w:tmpl w:val="27C65B94"/>
    <w:lvl w:ilvl="0" w:tplc="E2C8D0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D44A3"/>
    <w:multiLevelType w:val="hybridMultilevel"/>
    <w:tmpl w:val="BD7C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A5A67"/>
    <w:multiLevelType w:val="hybridMultilevel"/>
    <w:tmpl w:val="D784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D105F"/>
    <w:multiLevelType w:val="multilevel"/>
    <w:tmpl w:val="32B24BA2"/>
    <w:lvl w:ilvl="0">
      <w:start w:val="1"/>
      <w:numFmt w:val="decimal"/>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b w:val="0"/>
        <w:color w:val="auto"/>
      </w:rPr>
    </w:lvl>
    <w:lvl w:ilvl="2">
      <w:start w:val="1"/>
      <w:numFmt w:val="bullet"/>
      <w:lvlText w:val=""/>
      <w:lvlJc w:val="left"/>
      <w:pPr>
        <w:tabs>
          <w:tab w:val="num" w:pos="1800"/>
        </w:tabs>
        <w:ind w:left="1800" w:hanging="360"/>
      </w:pPr>
      <w:rPr>
        <w:rFonts w:ascii="Wingdings" w:hAnsi="Wingdings" w:hint="default"/>
        <w:sz w:val="20"/>
      </w:rPr>
    </w:lvl>
    <w:lvl w:ilvl="3">
      <w:start w:val="1"/>
      <w:numFmt w:val="lowerLetter"/>
      <w:lvlText w:val="%4."/>
      <w:lvlJc w:val="left"/>
      <w:pPr>
        <w:ind w:left="2520" w:hanging="360"/>
      </w:pPr>
      <w:rPr>
        <w:rFonts w:ascii="Calibri" w:hAnsi="Calibri" w:hint="default"/>
        <w:b/>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9343CBC"/>
    <w:multiLevelType w:val="hybridMultilevel"/>
    <w:tmpl w:val="E4D8B9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B4564C"/>
    <w:multiLevelType w:val="hybridMultilevel"/>
    <w:tmpl w:val="E99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8781C"/>
    <w:multiLevelType w:val="hybridMultilevel"/>
    <w:tmpl w:val="40CE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B1B8A"/>
    <w:multiLevelType w:val="hybridMultilevel"/>
    <w:tmpl w:val="822C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D63A7"/>
    <w:multiLevelType w:val="hybridMultilevel"/>
    <w:tmpl w:val="D8C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85F83"/>
    <w:multiLevelType w:val="hybridMultilevel"/>
    <w:tmpl w:val="C604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B2492"/>
    <w:multiLevelType w:val="hybridMultilevel"/>
    <w:tmpl w:val="C2A6CF6C"/>
    <w:lvl w:ilvl="0" w:tplc="E984F254">
      <w:start w:val="1"/>
      <w:numFmt w:val="bullet"/>
      <w:lvlText w:val=""/>
      <w:lvlJc w:val="left"/>
      <w:pPr>
        <w:ind w:left="720" w:hanging="360"/>
      </w:pPr>
      <w:rPr>
        <w:rFonts w:ascii="Symbol" w:hAnsi="Symbol" w:hint="default"/>
      </w:rPr>
    </w:lvl>
    <w:lvl w:ilvl="1" w:tplc="89C0ED26">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1506B"/>
    <w:multiLevelType w:val="multilevel"/>
    <w:tmpl w:val="A63E3DE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B2180B"/>
    <w:multiLevelType w:val="hybridMultilevel"/>
    <w:tmpl w:val="29BEC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11"/>
  </w:num>
  <w:num w:numId="5">
    <w:abstractNumId w:val="0"/>
  </w:num>
  <w:num w:numId="6">
    <w:abstractNumId w:val="20"/>
  </w:num>
  <w:num w:numId="7">
    <w:abstractNumId w:val="8"/>
  </w:num>
  <w:num w:numId="8">
    <w:abstractNumId w:val="1"/>
  </w:num>
  <w:num w:numId="9">
    <w:abstractNumId w:val="5"/>
  </w:num>
  <w:num w:numId="10">
    <w:abstractNumId w:val="7"/>
  </w:num>
  <w:num w:numId="11">
    <w:abstractNumId w:val="3"/>
  </w:num>
  <w:num w:numId="12">
    <w:abstractNumId w:val="14"/>
  </w:num>
  <w:num w:numId="13">
    <w:abstractNumId w:val="4"/>
  </w:num>
  <w:num w:numId="14">
    <w:abstractNumId w:val="19"/>
  </w:num>
  <w:num w:numId="15">
    <w:abstractNumId w:val="2"/>
  </w:num>
  <w:num w:numId="16">
    <w:abstractNumId w:val="13"/>
  </w:num>
  <w:num w:numId="17">
    <w:abstractNumId w:val="16"/>
  </w:num>
  <w:num w:numId="18">
    <w:abstractNumId w:val="15"/>
  </w:num>
  <w:num w:numId="19">
    <w:abstractNumId w:val="17"/>
  </w:num>
  <w:num w:numId="20">
    <w:abstractNumId w:val="6"/>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EB"/>
    <w:rsid w:val="000001C1"/>
    <w:rsid w:val="00003D53"/>
    <w:rsid w:val="00005683"/>
    <w:rsid w:val="000137ED"/>
    <w:rsid w:val="00014941"/>
    <w:rsid w:val="0001527D"/>
    <w:rsid w:val="0001534F"/>
    <w:rsid w:val="00016980"/>
    <w:rsid w:val="000177F3"/>
    <w:rsid w:val="00020E03"/>
    <w:rsid w:val="00021662"/>
    <w:rsid w:val="000317D6"/>
    <w:rsid w:val="00037093"/>
    <w:rsid w:val="000375ED"/>
    <w:rsid w:val="00041000"/>
    <w:rsid w:val="000425F9"/>
    <w:rsid w:val="00042A4C"/>
    <w:rsid w:val="00047095"/>
    <w:rsid w:val="00047871"/>
    <w:rsid w:val="00052DC5"/>
    <w:rsid w:val="0005333F"/>
    <w:rsid w:val="00056DFA"/>
    <w:rsid w:val="00060B85"/>
    <w:rsid w:val="00062690"/>
    <w:rsid w:val="00065613"/>
    <w:rsid w:val="00067BB6"/>
    <w:rsid w:val="00070436"/>
    <w:rsid w:val="0007049A"/>
    <w:rsid w:val="00070C06"/>
    <w:rsid w:val="000717EA"/>
    <w:rsid w:val="0007449C"/>
    <w:rsid w:val="00074668"/>
    <w:rsid w:val="000757F5"/>
    <w:rsid w:val="00075AF4"/>
    <w:rsid w:val="0007625F"/>
    <w:rsid w:val="00076913"/>
    <w:rsid w:val="000769AB"/>
    <w:rsid w:val="00082D19"/>
    <w:rsid w:val="00087229"/>
    <w:rsid w:val="00087687"/>
    <w:rsid w:val="00091172"/>
    <w:rsid w:val="00091F2D"/>
    <w:rsid w:val="0009565C"/>
    <w:rsid w:val="000A1111"/>
    <w:rsid w:val="000A6149"/>
    <w:rsid w:val="000A6D67"/>
    <w:rsid w:val="000B0017"/>
    <w:rsid w:val="000B4657"/>
    <w:rsid w:val="000B48C5"/>
    <w:rsid w:val="000B6F13"/>
    <w:rsid w:val="000B7750"/>
    <w:rsid w:val="000B7F38"/>
    <w:rsid w:val="000C138F"/>
    <w:rsid w:val="000C2A3A"/>
    <w:rsid w:val="000C3DA5"/>
    <w:rsid w:val="000C4BD2"/>
    <w:rsid w:val="000C4F93"/>
    <w:rsid w:val="000C52BF"/>
    <w:rsid w:val="000C6199"/>
    <w:rsid w:val="000C66B3"/>
    <w:rsid w:val="000D1454"/>
    <w:rsid w:val="000D6690"/>
    <w:rsid w:val="000D77FB"/>
    <w:rsid w:val="000E0D08"/>
    <w:rsid w:val="000E542F"/>
    <w:rsid w:val="000E684C"/>
    <w:rsid w:val="000E7A4D"/>
    <w:rsid w:val="000F384A"/>
    <w:rsid w:val="000F4DAE"/>
    <w:rsid w:val="000F6524"/>
    <w:rsid w:val="000F6A50"/>
    <w:rsid w:val="001052DC"/>
    <w:rsid w:val="00111CAC"/>
    <w:rsid w:val="001124E0"/>
    <w:rsid w:val="001136BA"/>
    <w:rsid w:val="00117348"/>
    <w:rsid w:val="001219A0"/>
    <w:rsid w:val="00125CE7"/>
    <w:rsid w:val="0012783E"/>
    <w:rsid w:val="00127B28"/>
    <w:rsid w:val="001353D9"/>
    <w:rsid w:val="001360E1"/>
    <w:rsid w:val="00137F8B"/>
    <w:rsid w:val="0014329A"/>
    <w:rsid w:val="0014373B"/>
    <w:rsid w:val="001459D6"/>
    <w:rsid w:val="00150112"/>
    <w:rsid w:val="00150F9D"/>
    <w:rsid w:val="00154374"/>
    <w:rsid w:val="00155CEA"/>
    <w:rsid w:val="0015683F"/>
    <w:rsid w:val="001650B4"/>
    <w:rsid w:val="001655BF"/>
    <w:rsid w:val="001658D9"/>
    <w:rsid w:val="00167FEE"/>
    <w:rsid w:val="00170C7E"/>
    <w:rsid w:val="0017245A"/>
    <w:rsid w:val="00173642"/>
    <w:rsid w:val="0017383F"/>
    <w:rsid w:val="00174069"/>
    <w:rsid w:val="001740AE"/>
    <w:rsid w:val="0017415E"/>
    <w:rsid w:val="001766BF"/>
    <w:rsid w:val="00177C7E"/>
    <w:rsid w:val="00180696"/>
    <w:rsid w:val="001834A4"/>
    <w:rsid w:val="00184C31"/>
    <w:rsid w:val="00184F12"/>
    <w:rsid w:val="00185D28"/>
    <w:rsid w:val="0018658B"/>
    <w:rsid w:val="00186FF0"/>
    <w:rsid w:val="00192C2B"/>
    <w:rsid w:val="00194224"/>
    <w:rsid w:val="00196150"/>
    <w:rsid w:val="001A36BB"/>
    <w:rsid w:val="001A6AB3"/>
    <w:rsid w:val="001A7BDB"/>
    <w:rsid w:val="001A7DAC"/>
    <w:rsid w:val="001B0408"/>
    <w:rsid w:val="001B35AE"/>
    <w:rsid w:val="001B49DD"/>
    <w:rsid w:val="001B519A"/>
    <w:rsid w:val="001B5825"/>
    <w:rsid w:val="001C2A3A"/>
    <w:rsid w:val="001C7B18"/>
    <w:rsid w:val="001D0E8C"/>
    <w:rsid w:val="001D1E45"/>
    <w:rsid w:val="001D2722"/>
    <w:rsid w:val="001D4A35"/>
    <w:rsid w:val="001D5A3D"/>
    <w:rsid w:val="001D62D3"/>
    <w:rsid w:val="001D65E4"/>
    <w:rsid w:val="001D6A11"/>
    <w:rsid w:val="001E0784"/>
    <w:rsid w:val="001E14BB"/>
    <w:rsid w:val="001E19C4"/>
    <w:rsid w:val="001E2D25"/>
    <w:rsid w:val="001E35B5"/>
    <w:rsid w:val="001E5265"/>
    <w:rsid w:val="001E5DE3"/>
    <w:rsid w:val="001F0CE5"/>
    <w:rsid w:val="001F0EA2"/>
    <w:rsid w:val="001F1903"/>
    <w:rsid w:val="001F2BB0"/>
    <w:rsid w:val="001F46AE"/>
    <w:rsid w:val="001F5F52"/>
    <w:rsid w:val="001F6835"/>
    <w:rsid w:val="001F73A8"/>
    <w:rsid w:val="001F79BD"/>
    <w:rsid w:val="00200145"/>
    <w:rsid w:val="00200B0A"/>
    <w:rsid w:val="0020115D"/>
    <w:rsid w:val="002018D1"/>
    <w:rsid w:val="00201CA3"/>
    <w:rsid w:val="00202469"/>
    <w:rsid w:val="00202540"/>
    <w:rsid w:val="00203C06"/>
    <w:rsid w:val="00204C07"/>
    <w:rsid w:val="00210553"/>
    <w:rsid w:val="002106E4"/>
    <w:rsid w:val="0021390D"/>
    <w:rsid w:val="00215B6C"/>
    <w:rsid w:val="00217FE8"/>
    <w:rsid w:val="0022260E"/>
    <w:rsid w:val="00222989"/>
    <w:rsid w:val="002231F8"/>
    <w:rsid w:val="00223F47"/>
    <w:rsid w:val="00224879"/>
    <w:rsid w:val="00227AB1"/>
    <w:rsid w:val="00231DED"/>
    <w:rsid w:val="0023369E"/>
    <w:rsid w:val="002371E8"/>
    <w:rsid w:val="00237A59"/>
    <w:rsid w:val="00241964"/>
    <w:rsid w:val="00243E31"/>
    <w:rsid w:val="00247DA0"/>
    <w:rsid w:val="002508D4"/>
    <w:rsid w:val="002523F4"/>
    <w:rsid w:val="00254C63"/>
    <w:rsid w:val="0025622C"/>
    <w:rsid w:val="0025686B"/>
    <w:rsid w:val="00256C46"/>
    <w:rsid w:val="00257C3C"/>
    <w:rsid w:val="002644C0"/>
    <w:rsid w:val="00265CAF"/>
    <w:rsid w:val="002708F8"/>
    <w:rsid w:val="0027116A"/>
    <w:rsid w:val="0027152C"/>
    <w:rsid w:val="00272F27"/>
    <w:rsid w:val="00281963"/>
    <w:rsid w:val="00281CBE"/>
    <w:rsid w:val="00281EE7"/>
    <w:rsid w:val="00282082"/>
    <w:rsid w:val="00282C9A"/>
    <w:rsid w:val="00284621"/>
    <w:rsid w:val="002907E0"/>
    <w:rsid w:val="00296038"/>
    <w:rsid w:val="002A012D"/>
    <w:rsid w:val="002A11B0"/>
    <w:rsid w:val="002A24BE"/>
    <w:rsid w:val="002A25F7"/>
    <w:rsid w:val="002A3168"/>
    <w:rsid w:val="002A3CC4"/>
    <w:rsid w:val="002A462F"/>
    <w:rsid w:val="002A5451"/>
    <w:rsid w:val="002A5B34"/>
    <w:rsid w:val="002A64DE"/>
    <w:rsid w:val="002B275A"/>
    <w:rsid w:val="002B63F7"/>
    <w:rsid w:val="002B664E"/>
    <w:rsid w:val="002B7FE8"/>
    <w:rsid w:val="002C06C9"/>
    <w:rsid w:val="002C12A4"/>
    <w:rsid w:val="002C4A31"/>
    <w:rsid w:val="002C6C20"/>
    <w:rsid w:val="002C72BD"/>
    <w:rsid w:val="002C7959"/>
    <w:rsid w:val="002D622D"/>
    <w:rsid w:val="002D62CA"/>
    <w:rsid w:val="002D69C9"/>
    <w:rsid w:val="002E0C4D"/>
    <w:rsid w:val="002E2710"/>
    <w:rsid w:val="002E3CF1"/>
    <w:rsid w:val="002E5F75"/>
    <w:rsid w:val="002E6969"/>
    <w:rsid w:val="002F16E9"/>
    <w:rsid w:val="002F2192"/>
    <w:rsid w:val="002F24A7"/>
    <w:rsid w:val="002F5F70"/>
    <w:rsid w:val="002F62E6"/>
    <w:rsid w:val="00300EC4"/>
    <w:rsid w:val="00302511"/>
    <w:rsid w:val="00306D74"/>
    <w:rsid w:val="003074AE"/>
    <w:rsid w:val="0031094F"/>
    <w:rsid w:val="00310969"/>
    <w:rsid w:val="00310C3E"/>
    <w:rsid w:val="00312673"/>
    <w:rsid w:val="00312888"/>
    <w:rsid w:val="00315EC8"/>
    <w:rsid w:val="00317956"/>
    <w:rsid w:val="00320261"/>
    <w:rsid w:val="00320D5B"/>
    <w:rsid w:val="00321B2E"/>
    <w:rsid w:val="00321FFC"/>
    <w:rsid w:val="00323B41"/>
    <w:rsid w:val="00327348"/>
    <w:rsid w:val="003301B9"/>
    <w:rsid w:val="003324BC"/>
    <w:rsid w:val="00332B02"/>
    <w:rsid w:val="00335B58"/>
    <w:rsid w:val="0034231A"/>
    <w:rsid w:val="00350182"/>
    <w:rsid w:val="003505AC"/>
    <w:rsid w:val="0035270D"/>
    <w:rsid w:val="00353D93"/>
    <w:rsid w:val="00353F50"/>
    <w:rsid w:val="0035405C"/>
    <w:rsid w:val="00355024"/>
    <w:rsid w:val="00355A17"/>
    <w:rsid w:val="00355FF8"/>
    <w:rsid w:val="0036201F"/>
    <w:rsid w:val="0036248A"/>
    <w:rsid w:val="00362D78"/>
    <w:rsid w:val="003650B3"/>
    <w:rsid w:val="0036771D"/>
    <w:rsid w:val="00367BEC"/>
    <w:rsid w:val="00367DF2"/>
    <w:rsid w:val="0037267F"/>
    <w:rsid w:val="003729D6"/>
    <w:rsid w:val="00373798"/>
    <w:rsid w:val="00375107"/>
    <w:rsid w:val="003768BF"/>
    <w:rsid w:val="00376F36"/>
    <w:rsid w:val="00377E21"/>
    <w:rsid w:val="00382325"/>
    <w:rsid w:val="003827B0"/>
    <w:rsid w:val="00385049"/>
    <w:rsid w:val="00387E74"/>
    <w:rsid w:val="0039025A"/>
    <w:rsid w:val="00396096"/>
    <w:rsid w:val="0039734F"/>
    <w:rsid w:val="003A02A7"/>
    <w:rsid w:val="003A3006"/>
    <w:rsid w:val="003A3FCF"/>
    <w:rsid w:val="003B0768"/>
    <w:rsid w:val="003B1B1B"/>
    <w:rsid w:val="003B1EF5"/>
    <w:rsid w:val="003B31E8"/>
    <w:rsid w:val="003B3463"/>
    <w:rsid w:val="003B4DB0"/>
    <w:rsid w:val="003B650F"/>
    <w:rsid w:val="003B6725"/>
    <w:rsid w:val="003B6BDF"/>
    <w:rsid w:val="003B7087"/>
    <w:rsid w:val="003C0B17"/>
    <w:rsid w:val="003C3424"/>
    <w:rsid w:val="003C6483"/>
    <w:rsid w:val="003D0B1D"/>
    <w:rsid w:val="003D30ED"/>
    <w:rsid w:val="003D48D9"/>
    <w:rsid w:val="003D6D24"/>
    <w:rsid w:val="003E1C2D"/>
    <w:rsid w:val="003E2005"/>
    <w:rsid w:val="003E2DA1"/>
    <w:rsid w:val="003F13C8"/>
    <w:rsid w:val="003F1E95"/>
    <w:rsid w:val="003F2ED5"/>
    <w:rsid w:val="003F3351"/>
    <w:rsid w:val="004004BC"/>
    <w:rsid w:val="004006C8"/>
    <w:rsid w:val="004007ED"/>
    <w:rsid w:val="004015EF"/>
    <w:rsid w:val="00402480"/>
    <w:rsid w:val="00404992"/>
    <w:rsid w:val="00404E5F"/>
    <w:rsid w:val="00406F9A"/>
    <w:rsid w:val="00407120"/>
    <w:rsid w:val="00411B09"/>
    <w:rsid w:val="0041255B"/>
    <w:rsid w:val="00413575"/>
    <w:rsid w:val="00413AD7"/>
    <w:rsid w:val="00414B5B"/>
    <w:rsid w:val="004157C0"/>
    <w:rsid w:val="00416AB6"/>
    <w:rsid w:val="00416EBF"/>
    <w:rsid w:val="0041754B"/>
    <w:rsid w:val="00421575"/>
    <w:rsid w:val="004229C1"/>
    <w:rsid w:val="004238C1"/>
    <w:rsid w:val="004250A0"/>
    <w:rsid w:val="00426D72"/>
    <w:rsid w:val="00433EA0"/>
    <w:rsid w:val="0043701C"/>
    <w:rsid w:val="00437AF5"/>
    <w:rsid w:val="00437ED4"/>
    <w:rsid w:val="00441230"/>
    <w:rsid w:val="00441D85"/>
    <w:rsid w:val="0044206F"/>
    <w:rsid w:val="004438BD"/>
    <w:rsid w:val="004450A6"/>
    <w:rsid w:val="00445911"/>
    <w:rsid w:val="00446D51"/>
    <w:rsid w:val="004523B4"/>
    <w:rsid w:val="00453D1D"/>
    <w:rsid w:val="00453D42"/>
    <w:rsid w:val="00454920"/>
    <w:rsid w:val="0045599E"/>
    <w:rsid w:val="00457B1D"/>
    <w:rsid w:val="004609CF"/>
    <w:rsid w:val="00461DE2"/>
    <w:rsid w:val="00462507"/>
    <w:rsid w:val="00462DEE"/>
    <w:rsid w:val="00462E20"/>
    <w:rsid w:val="00463BA2"/>
    <w:rsid w:val="00463E4D"/>
    <w:rsid w:val="00464C69"/>
    <w:rsid w:val="00465FAD"/>
    <w:rsid w:val="004662EB"/>
    <w:rsid w:val="004664BA"/>
    <w:rsid w:val="004666DC"/>
    <w:rsid w:val="00467331"/>
    <w:rsid w:val="00470B47"/>
    <w:rsid w:val="00471D53"/>
    <w:rsid w:val="0047283C"/>
    <w:rsid w:val="00473D47"/>
    <w:rsid w:val="00475546"/>
    <w:rsid w:val="00475FD3"/>
    <w:rsid w:val="0048118F"/>
    <w:rsid w:val="004828C5"/>
    <w:rsid w:val="00483178"/>
    <w:rsid w:val="00484671"/>
    <w:rsid w:val="00491559"/>
    <w:rsid w:val="00493083"/>
    <w:rsid w:val="0049564E"/>
    <w:rsid w:val="00496258"/>
    <w:rsid w:val="004963C2"/>
    <w:rsid w:val="0049770F"/>
    <w:rsid w:val="004A205C"/>
    <w:rsid w:val="004A3ECD"/>
    <w:rsid w:val="004A4770"/>
    <w:rsid w:val="004A5436"/>
    <w:rsid w:val="004B028C"/>
    <w:rsid w:val="004B13F1"/>
    <w:rsid w:val="004B1A34"/>
    <w:rsid w:val="004B2E42"/>
    <w:rsid w:val="004B4D26"/>
    <w:rsid w:val="004B4EAC"/>
    <w:rsid w:val="004B5503"/>
    <w:rsid w:val="004B5A34"/>
    <w:rsid w:val="004B5F2F"/>
    <w:rsid w:val="004C0571"/>
    <w:rsid w:val="004C0F2D"/>
    <w:rsid w:val="004C2576"/>
    <w:rsid w:val="004C31D6"/>
    <w:rsid w:val="004C7652"/>
    <w:rsid w:val="004D0F46"/>
    <w:rsid w:val="004D363E"/>
    <w:rsid w:val="004D3C73"/>
    <w:rsid w:val="004D4E1D"/>
    <w:rsid w:val="004D55EE"/>
    <w:rsid w:val="004D74C6"/>
    <w:rsid w:val="004E2C0F"/>
    <w:rsid w:val="004E4F2D"/>
    <w:rsid w:val="004E6279"/>
    <w:rsid w:val="004E6733"/>
    <w:rsid w:val="004E7DB1"/>
    <w:rsid w:val="004F0959"/>
    <w:rsid w:val="004F45F6"/>
    <w:rsid w:val="004F4ABA"/>
    <w:rsid w:val="004F511F"/>
    <w:rsid w:val="004F62E9"/>
    <w:rsid w:val="004F7460"/>
    <w:rsid w:val="005007E5"/>
    <w:rsid w:val="00501052"/>
    <w:rsid w:val="00503C95"/>
    <w:rsid w:val="00504757"/>
    <w:rsid w:val="00504CDE"/>
    <w:rsid w:val="0050626D"/>
    <w:rsid w:val="00514D3B"/>
    <w:rsid w:val="0051558A"/>
    <w:rsid w:val="005213E7"/>
    <w:rsid w:val="00521C0D"/>
    <w:rsid w:val="00522BE9"/>
    <w:rsid w:val="005235C6"/>
    <w:rsid w:val="005261FF"/>
    <w:rsid w:val="00532218"/>
    <w:rsid w:val="00537C2F"/>
    <w:rsid w:val="00540168"/>
    <w:rsid w:val="005414DD"/>
    <w:rsid w:val="005420D2"/>
    <w:rsid w:val="00544B79"/>
    <w:rsid w:val="005509C6"/>
    <w:rsid w:val="0055132C"/>
    <w:rsid w:val="00553462"/>
    <w:rsid w:val="00553465"/>
    <w:rsid w:val="00554AF7"/>
    <w:rsid w:val="00560373"/>
    <w:rsid w:val="00561120"/>
    <w:rsid w:val="0056161D"/>
    <w:rsid w:val="0056200B"/>
    <w:rsid w:val="005669D7"/>
    <w:rsid w:val="00572F47"/>
    <w:rsid w:val="00573F3C"/>
    <w:rsid w:val="00573F79"/>
    <w:rsid w:val="00575734"/>
    <w:rsid w:val="00575A9A"/>
    <w:rsid w:val="0058024D"/>
    <w:rsid w:val="00582658"/>
    <w:rsid w:val="00585B2C"/>
    <w:rsid w:val="00592FB5"/>
    <w:rsid w:val="00593139"/>
    <w:rsid w:val="005934F7"/>
    <w:rsid w:val="005A0993"/>
    <w:rsid w:val="005A1976"/>
    <w:rsid w:val="005B0523"/>
    <w:rsid w:val="005B2772"/>
    <w:rsid w:val="005B33B8"/>
    <w:rsid w:val="005B402E"/>
    <w:rsid w:val="005B5B29"/>
    <w:rsid w:val="005B6F54"/>
    <w:rsid w:val="005B79A8"/>
    <w:rsid w:val="005B7B40"/>
    <w:rsid w:val="005C0B34"/>
    <w:rsid w:val="005C0B82"/>
    <w:rsid w:val="005C239C"/>
    <w:rsid w:val="005C25AC"/>
    <w:rsid w:val="005C261C"/>
    <w:rsid w:val="005C31D6"/>
    <w:rsid w:val="005C3543"/>
    <w:rsid w:val="005C4B69"/>
    <w:rsid w:val="005C6BCB"/>
    <w:rsid w:val="005C74E5"/>
    <w:rsid w:val="005D2AE5"/>
    <w:rsid w:val="005D3338"/>
    <w:rsid w:val="005D4241"/>
    <w:rsid w:val="005D4C83"/>
    <w:rsid w:val="005D4E1E"/>
    <w:rsid w:val="005D6D7F"/>
    <w:rsid w:val="005D7722"/>
    <w:rsid w:val="005E09B7"/>
    <w:rsid w:val="005E1276"/>
    <w:rsid w:val="005E2D55"/>
    <w:rsid w:val="005E50FE"/>
    <w:rsid w:val="005E67ED"/>
    <w:rsid w:val="005E6F4A"/>
    <w:rsid w:val="005E7E05"/>
    <w:rsid w:val="005F1AD2"/>
    <w:rsid w:val="005F497E"/>
    <w:rsid w:val="005F558B"/>
    <w:rsid w:val="005F5CEE"/>
    <w:rsid w:val="005F6FFE"/>
    <w:rsid w:val="00600249"/>
    <w:rsid w:val="00602208"/>
    <w:rsid w:val="00604C46"/>
    <w:rsid w:val="0060526D"/>
    <w:rsid w:val="00606CB2"/>
    <w:rsid w:val="00607898"/>
    <w:rsid w:val="00612B96"/>
    <w:rsid w:val="006161BE"/>
    <w:rsid w:val="0061661E"/>
    <w:rsid w:val="006216A6"/>
    <w:rsid w:val="006229F9"/>
    <w:rsid w:val="00622B82"/>
    <w:rsid w:val="006231CA"/>
    <w:rsid w:val="00623E8D"/>
    <w:rsid w:val="00624100"/>
    <w:rsid w:val="0062731C"/>
    <w:rsid w:val="006300F8"/>
    <w:rsid w:val="006318B2"/>
    <w:rsid w:val="00631DDC"/>
    <w:rsid w:val="00632428"/>
    <w:rsid w:val="00634B3B"/>
    <w:rsid w:val="006354C3"/>
    <w:rsid w:val="006354D0"/>
    <w:rsid w:val="00636324"/>
    <w:rsid w:val="00637F6C"/>
    <w:rsid w:val="0064058D"/>
    <w:rsid w:val="00643046"/>
    <w:rsid w:val="006438E2"/>
    <w:rsid w:val="00644656"/>
    <w:rsid w:val="006519A4"/>
    <w:rsid w:val="00655AD1"/>
    <w:rsid w:val="00656901"/>
    <w:rsid w:val="00660E4B"/>
    <w:rsid w:val="00663B4C"/>
    <w:rsid w:val="006656F1"/>
    <w:rsid w:val="00666FBD"/>
    <w:rsid w:val="00670F0F"/>
    <w:rsid w:val="006710CC"/>
    <w:rsid w:val="00671D7C"/>
    <w:rsid w:val="006726E5"/>
    <w:rsid w:val="00672C7A"/>
    <w:rsid w:val="00672F69"/>
    <w:rsid w:val="00673416"/>
    <w:rsid w:val="00676471"/>
    <w:rsid w:val="00677CE9"/>
    <w:rsid w:val="00683658"/>
    <w:rsid w:val="00684638"/>
    <w:rsid w:val="00684775"/>
    <w:rsid w:val="00685B17"/>
    <w:rsid w:val="00690469"/>
    <w:rsid w:val="00693FC1"/>
    <w:rsid w:val="00694527"/>
    <w:rsid w:val="006957BF"/>
    <w:rsid w:val="00696B1E"/>
    <w:rsid w:val="0069775A"/>
    <w:rsid w:val="006A0915"/>
    <w:rsid w:val="006A292C"/>
    <w:rsid w:val="006A3536"/>
    <w:rsid w:val="006A3856"/>
    <w:rsid w:val="006A457B"/>
    <w:rsid w:val="006A5044"/>
    <w:rsid w:val="006A5215"/>
    <w:rsid w:val="006A5699"/>
    <w:rsid w:val="006A6B18"/>
    <w:rsid w:val="006A716B"/>
    <w:rsid w:val="006A7C7A"/>
    <w:rsid w:val="006A7F27"/>
    <w:rsid w:val="006B0335"/>
    <w:rsid w:val="006B04ED"/>
    <w:rsid w:val="006B3A6C"/>
    <w:rsid w:val="006C1A3C"/>
    <w:rsid w:val="006C24A3"/>
    <w:rsid w:val="006C32F8"/>
    <w:rsid w:val="006C4179"/>
    <w:rsid w:val="006C4BC4"/>
    <w:rsid w:val="006C7FA8"/>
    <w:rsid w:val="006D0C02"/>
    <w:rsid w:val="006D1286"/>
    <w:rsid w:val="006D39AE"/>
    <w:rsid w:val="006D3A99"/>
    <w:rsid w:val="006D3FA3"/>
    <w:rsid w:val="006D50ED"/>
    <w:rsid w:val="006D62A8"/>
    <w:rsid w:val="006D73BC"/>
    <w:rsid w:val="006E31A0"/>
    <w:rsid w:val="006E3506"/>
    <w:rsid w:val="006E47AF"/>
    <w:rsid w:val="006E4B9B"/>
    <w:rsid w:val="006E6104"/>
    <w:rsid w:val="006E6909"/>
    <w:rsid w:val="006E6B51"/>
    <w:rsid w:val="006E7CEF"/>
    <w:rsid w:val="006F355C"/>
    <w:rsid w:val="006F58A9"/>
    <w:rsid w:val="006F5A45"/>
    <w:rsid w:val="006F5B50"/>
    <w:rsid w:val="006F6C27"/>
    <w:rsid w:val="00700E74"/>
    <w:rsid w:val="00704134"/>
    <w:rsid w:val="00704665"/>
    <w:rsid w:val="007067D6"/>
    <w:rsid w:val="00707605"/>
    <w:rsid w:val="00710D4C"/>
    <w:rsid w:val="007126AB"/>
    <w:rsid w:val="0071568F"/>
    <w:rsid w:val="00720BD3"/>
    <w:rsid w:val="00720ECD"/>
    <w:rsid w:val="00721F67"/>
    <w:rsid w:val="007242C0"/>
    <w:rsid w:val="007275AE"/>
    <w:rsid w:val="007305F8"/>
    <w:rsid w:val="00731DB2"/>
    <w:rsid w:val="00731F35"/>
    <w:rsid w:val="007330D5"/>
    <w:rsid w:val="00733F68"/>
    <w:rsid w:val="0073490F"/>
    <w:rsid w:val="00735E0E"/>
    <w:rsid w:val="00736DC2"/>
    <w:rsid w:val="00737A59"/>
    <w:rsid w:val="00737E16"/>
    <w:rsid w:val="00742528"/>
    <w:rsid w:val="0074302C"/>
    <w:rsid w:val="00743B95"/>
    <w:rsid w:val="0074416D"/>
    <w:rsid w:val="0074515F"/>
    <w:rsid w:val="00746BBB"/>
    <w:rsid w:val="00746CA0"/>
    <w:rsid w:val="00750B83"/>
    <w:rsid w:val="00750FE2"/>
    <w:rsid w:val="0075182C"/>
    <w:rsid w:val="00754261"/>
    <w:rsid w:val="007548D3"/>
    <w:rsid w:val="00755887"/>
    <w:rsid w:val="0075625D"/>
    <w:rsid w:val="00756492"/>
    <w:rsid w:val="00757DFB"/>
    <w:rsid w:val="007608C1"/>
    <w:rsid w:val="00763E90"/>
    <w:rsid w:val="00766B5B"/>
    <w:rsid w:val="007673EF"/>
    <w:rsid w:val="00770908"/>
    <w:rsid w:val="00770C6F"/>
    <w:rsid w:val="00773523"/>
    <w:rsid w:val="0077573E"/>
    <w:rsid w:val="007764EC"/>
    <w:rsid w:val="00780232"/>
    <w:rsid w:val="00782071"/>
    <w:rsid w:val="00785D0C"/>
    <w:rsid w:val="007860D4"/>
    <w:rsid w:val="00787022"/>
    <w:rsid w:val="00791783"/>
    <w:rsid w:val="00796038"/>
    <w:rsid w:val="00796201"/>
    <w:rsid w:val="00797097"/>
    <w:rsid w:val="00797161"/>
    <w:rsid w:val="007A0340"/>
    <w:rsid w:val="007A1B50"/>
    <w:rsid w:val="007A28C8"/>
    <w:rsid w:val="007B4601"/>
    <w:rsid w:val="007B48E5"/>
    <w:rsid w:val="007B6E86"/>
    <w:rsid w:val="007C008E"/>
    <w:rsid w:val="007C3495"/>
    <w:rsid w:val="007C3927"/>
    <w:rsid w:val="007C3B33"/>
    <w:rsid w:val="007C3D2E"/>
    <w:rsid w:val="007C401C"/>
    <w:rsid w:val="007C493E"/>
    <w:rsid w:val="007C4BE8"/>
    <w:rsid w:val="007C514B"/>
    <w:rsid w:val="007C6B51"/>
    <w:rsid w:val="007D0AFB"/>
    <w:rsid w:val="007D15C8"/>
    <w:rsid w:val="007D2B0A"/>
    <w:rsid w:val="007D42FF"/>
    <w:rsid w:val="007D4307"/>
    <w:rsid w:val="007D5AF1"/>
    <w:rsid w:val="007D79F0"/>
    <w:rsid w:val="007D7FBE"/>
    <w:rsid w:val="007E0FCC"/>
    <w:rsid w:val="007E4AF9"/>
    <w:rsid w:val="007E542A"/>
    <w:rsid w:val="007E6096"/>
    <w:rsid w:val="007E632C"/>
    <w:rsid w:val="007E6D8D"/>
    <w:rsid w:val="007F3D28"/>
    <w:rsid w:val="007F411E"/>
    <w:rsid w:val="0080003D"/>
    <w:rsid w:val="008030FD"/>
    <w:rsid w:val="00804AD4"/>
    <w:rsid w:val="00810DFD"/>
    <w:rsid w:val="00812EDF"/>
    <w:rsid w:val="00812F36"/>
    <w:rsid w:val="00814868"/>
    <w:rsid w:val="00815306"/>
    <w:rsid w:val="00815451"/>
    <w:rsid w:val="008162F6"/>
    <w:rsid w:val="0082297D"/>
    <w:rsid w:val="00822F44"/>
    <w:rsid w:val="008233D8"/>
    <w:rsid w:val="00825510"/>
    <w:rsid w:val="00827399"/>
    <w:rsid w:val="008279E7"/>
    <w:rsid w:val="00830338"/>
    <w:rsid w:val="0083134F"/>
    <w:rsid w:val="00831E9B"/>
    <w:rsid w:val="00833782"/>
    <w:rsid w:val="00834C3C"/>
    <w:rsid w:val="008415C3"/>
    <w:rsid w:val="00842712"/>
    <w:rsid w:val="00842961"/>
    <w:rsid w:val="0084496D"/>
    <w:rsid w:val="008452B0"/>
    <w:rsid w:val="00845378"/>
    <w:rsid w:val="00845B1C"/>
    <w:rsid w:val="008464E3"/>
    <w:rsid w:val="008470A8"/>
    <w:rsid w:val="008516C2"/>
    <w:rsid w:val="00851809"/>
    <w:rsid w:val="00851D0A"/>
    <w:rsid w:val="00851F72"/>
    <w:rsid w:val="0085338D"/>
    <w:rsid w:val="0085393F"/>
    <w:rsid w:val="00855878"/>
    <w:rsid w:val="0085725B"/>
    <w:rsid w:val="00860EC3"/>
    <w:rsid w:val="00862CD3"/>
    <w:rsid w:val="00863695"/>
    <w:rsid w:val="00864956"/>
    <w:rsid w:val="008655F6"/>
    <w:rsid w:val="00870F63"/>
    <w:rsid w:val="008711A2"/>
    <w:rsid w:val="0087155D"/>
    <w:rsid w:val="00871611"/>
    <w:rsid w:val="008730CD"/>
    <w:rsid w:val="0087477F"/>
    <w:rsid w:val="00875FC4"/>
    <w:rsid w:val="00877AFA"/>
    <w:rsid w:val="008806E0"/>
    <w:rsid w:val="00881900"/>
    <w:rsid w:val="00882268"/>
    <w:rsid w:val="0088273E"/>
    <w:rsid w:val="008828D1"/>
    <w:rsid w:val="0088383E"/>
    <w:rsid w:val="00884D8E"/>
    <w:rsid w:val="0088530A"/>
    <w:rsid w:val="008867A4"/>
    <w:rsid w:val="00886F35"/>
    <w:rsid w:val="00887AFB"/>
    <w:rsid w:val="00887DAE"/>
    <w:rsid w:val="008904F3"/>
    <w:rsid w:val="00891A65"/>
    <w:rsid w:val="00891C8B"/>
    <w:rsid w:val="00892431"/>
    <w:rsid w:val="00892F81"/>
    <w:rsid w:val="008942A0"/>
    <w:rsid w:val="00894A85"/>
    <w:rsid w:val="00894D9F"/>
    <w:rsid w:val="0089528E"/>
    <w:rsid w:val="0089551C"/>
    <w:rsid w:val="00896DD0"/>
    <w:rsid w:val="00897F17"/>
    <w:rsid w:val="008A03F5"/>
    <w:rsid w:val="008A0A25"/>
    <w:rsid w:val="008A2B77"/>
    <w:rsid w:val="008A3779"/>
    <w:rsid w:val="008A39BD"/>
    <w:rsid w:val="008B151E"/>
    <w:rsid w:val="008B3676"/>
    <w:rsid w:val="008B3DDB"/>
    <w:rsid w:val="008B79ED"/>
    <w:rsid w:val="008C1517"/>
    <w:rsid w:val="008C3FF0"/>
    <w:rsid w:val="008C402B"/>
    <w:rsid w:val="008C5C1A"/>
    <w:rsid w:val="008C5DD4"/>
    <w:rsid w:val="008C6C6C"/>
    <w:rsid w:val="008D132D"/>
    <w:rsid w:val="008D295C"/>
    <w:rsid w:val="008D3B66"/>
    <w:rsid w:val="008D477C"/>
    <w:rsid w:val="008D51B7"/>
    <w:rsid w:val="008D58B7"/>
    <w:rsid w:val="008E0995"/>
    <w:rsid w:val="008E26C6"/>
    <w:rsid w:val="008E3536"/>
    <w:rsid w:val="008E479D"/>
    <w:rsid w:val="008E4DFB"/>
    <w:rsid w:val="008E5CE3"/>
    <w:rsid w:val="008E5F18"/>
    <w:rsid w:val="008E69E9"/>
    <w:rsid w:val="008F056F"/>
    <w:rsid w:val="008F3607"/>
    <w:rsid w:val="008F40E9"/>
    <w:rsid w:val="008F4F5A"/>
    <w:rsid w:val="008F525D"/>
    <w:rsid w:val="008F5DF2"/>
    <w:rsid w:val="008F78EF"/>
    <w:rsid w:val="00900F7B"/>
    <w:rsid w:val="009021EF"/>
    <w:rsid w:val="00902C66"/>
    <w:rsid w:val="00902D6F"/>
    <w:rsid w:val="009033E5"/>
    <w:rsid w:val="009072A5"/>
    <w:rsid w:val="009103D9"/>
    <w:rsid w:val="00911F2A"/>
    <w:rsid w:val="00912C14"/>
    <w:rsid w:val="00915526"/>
    <w:rsid w:val="00916BC7"/>
    <w:rsid w:val="009213B3"/>
    <w:rsid w:val="00921C90"/>
    <w:rsid w:val="00922121"/>
    <w:rsid w:val="0092319D"/>
    <w:rsid w:val="009233BC"/>
    <w:rsid w:val="00926396"/>
    <w:rsid w:val="00926697"/>
    <w:rsid w:val="00927A3E"/>
    <w:rsid w:val="00931373"/>
    <w:rsid w:val="00932B40"/>
    <w:rsid w:val="009342F6"/>
    <w:rsid w:val="009400C5"/>
    <w:rsid w:val="00943B6E"/>
    <w:rsid w:val="00944165"/>
    <w:rsid w:val="00944251"/>
    <w:rsid w:val="00945E92"/>
    <w:rsid w:val="00946B0F"/>
    <w:rsid w:val="009473E3"/>
    <w:rsid w:val="0094770D"/>
    <w:rsid w:val="00947EA7"/>
    <w:rsid w:val="0095795C"/>
    <w:rsid w:val="00960FC3"/>
    <w:rsid w:val="0096115B"/>
    <w:rsid w:val="00964B92"/>
    <w:rsid w:val="00965907"/>
    <w:rsid w:val="00965D22"/>
    <w:rsid w:val="00966FE5"/>
    <w:rsid w:val="0097288C"/>
    <w:rsid w:val="00972B7A"/>
    <w:rsid w:val="00983D0F"/>
    <w:rsid w:val="00984D8E"/>
    <w:rsid w:val="00985DAB"/>
    <w:rsid w:val="009875E5"/>
    <w:rsid w:val="00991730"/>
    <w:rsid w:val="00997AA6"/>
    <w:rsid w:val="009A1520"/>
    <w:rsid w:val="009A2B44"/>
    <w:rsid w:val="009A3F25"/>
    <w:rsid w:val="009A68DF"/>
    <w:rsid w:val="009C57B9"/>
    <w:rsid w:val="009C6AA6"/>
    <w:rsid w:val="009C746C"/>
    <w:rsid w:val="009D1EDE"/>
    <w:rsid w:val="009D55FF"/>
    <w:rsid w:val="009D7992"/>
    <w:rsid w:val="009E12B9"/>
    <w:rsid w:val="009E3EBE"/>
    <w:rsid w:val="009F4865"/>
    <w:rsid w:val="009F6899"/>
    <w:rsid w:val="009F6D7E"/>
    <w:rsid w:val="009F7051"/>
    <w:rsid w:val="00A004BE"/>
    <w:rsid w:val="00A00EF6"/>
    <w:rsid w:val="00A01714"/>
    <w:rsid w:val="00A0277A"/>
    <w:rsid w:val="00A045F7"/>
    <w:rsid w:val="00A06E47"/>
    <w:rsid w:val="00A077A8"/>
    <w:rsid w:val="00A102EE"/>
    <w:rsid w:val="00A1093B"/>
    <w:rsid w:val="00A1171A"/>
    <w:rsid w:val="00A14622"/>
    <w:rsid w:val="00A15FF5"/>
    <w:rsid w:val="00A16510"/>
    <w:rsid w:val="00A170EB"/>
    <w:rsid w:val="00A17701"/>
    <w:rsid w:val="00A17C66"/>
    <w:rsid w:val="00A17FBE"/>
    <w:rsid w:val="00A25B20"/>
    <w:rsid w:val="00A3202E"/>
    <w:rsid w:val="00A32442"/>
    <w:rsid w:val="00A34EB4"/>
    <w:rsid w:val="00A350F6"/>
    <w:rsid w:val="00A40B28"/>
    <w:rsid w:val="00A44485"/>
    <w:rsid w:val="00A447E2"/>
    <w:rsid w:val="00A4588E"/>
    <w:rsid w:val="00A467C1"/>
    <w:rsid w:val="00A478A0"/>
    <w:rsid w:val="00A479E1"/>
    <w:rsid w:val="00A479F1"/>
    <w:rsid w:val="00A56FBE"/>
    <w:rsid w:val="00A60A79"/>
    <w:rsid w:val="00A62B53"/>
    <w:rsid w:val="00A63485"/>
    <w:rsid w:val="00A638C3"/>
    <w:rsid w:val="00A6400B"/>
    <w:rsid w:val="00A65D22"/>
    <w:rsid w:val="00A67712"/>
    <w:rsid w:val="00A709E6"/>
    <w:rsid w:val="00A70F98"/>
    <w:rsid w:val="00A748BB"/>
    <w:rsid w:val="00A7566D"/>
    <w:rsid w:val="00A768FE"/>
    <w:rsid w:val="00A773F3"/>
    <w:rsid w:val="00A7748D"/>
    <w:rsid w:val="00A80DFD"/>
    <w:rsid w:val="00A81617"/>
    <w:rsid w:val="00A8371E"/>
    <w:rsid w:val="00A84574"/>
    <w:rsid w:val="00A85A1D"/>
    <w:rsid w:val="00A85B86"/>
    <w:rsid w:val="00A86C7F"/>
    <w:rsid w:val="00A87DC8"/>
    <w:rsid w:val="00A90A11"/>
    <w:rsid w:val="00A93619"/>
    <w:rsid w:val="00A9369D"/>
    <w:rsid w:val="00A940E4"/>
    <w:rsid w:val="00A95FDA"/>
    <w:rsid w:val="00AA2F2F"/>
    <w:rsid w:val="00AA39C9"/>
    <w:rsid w:val="00AA5B55"/>
    <w:rsid w:val="00AB510A"/>
    <w:rsid w:val="00AB5DC3"/>
    <w:rsid w:val="00AC6550"/>
    <w:rsid w:val="00AE093F"/>
    <w:rsid w:val="00AE2DB0"/>
    <w:rsid w:val="00AE522A"/>
    <w:rsid w:val="00AE576E"/>
    <w:rsid w:val="00AF107D"/>
    <w:rsid w:val="00AF2629"/>
    <w:rsid w:val="00AF2EDC"/>
    <w:rsid w:val="00AF3AE7"/>
    <w:rsid w:val="00AF6432"/>
    <w:rsid w:val="00B00590"/>
    <w:rsid w:val="00B005DD"/>
    <w:rsid w:val="00B00F45"/>
    <w:rsid w:val="00B02F10"/>
    <w:rsid w:val="00B05C1C"/>
    <w:rsid w:val="00B0659E"/>
    <w:rsid w:val="00B066B9"/>
    <w:rsid w:val="00B14635"/>
    <w:rsid w:val="00B14739"/>
    <w:rsid w:val="00B16B72"/>
    <w:rsid w:val="00B16FCD"/>
    <w:rsid w:val="00B17531"/>
    <w:rsid w:val="00B17DAB"/>
    <w:rsid w:val="00B233EB"/>
    <w:rsid w:val="00B24FED"/>
    <w:rsid w:val="00B2748D"/>
    <w:rsid w:val="00B2787E"/>
    <w:rsid w:val="00B27980"/>
    <w:rsid w:val="00B27E92"/>
    <w:rsid w:val="00B30DA7"/>
    <w:rsid w:val="00B33887"/>
    <w:rsid w:val="00B33ED0"/>
    <w:rsid w:val="00B349B5"/>
    <w:rsid w:val="00B34D13"/>
    <w:rsid w:val="00B3595F"/>
    <w:rsid w:val="00B35B54"/>
    <w:rsid w:val="00B36522"/>
    <w:rsid w:val="00B40E13"/>
    <w:rsid w:val="00B411E0"/>
    <w:rsid w:val="00B41457"/>
    <w:rsid w:val="00B42074"/>
    <w:rsid w:val="00B42773"/>
    <w:rsid w:val="00B43A9B"/>
    <w:rsid w:val="00B47463"/>
    <w:rsid w:val="00B47961"/>
    <w:rsid w:val="00B51D2A"/>
    <w:rsid w:val="00B53417"/>
    <w:rsid w:val="00B5691B"/>
    <w:rsid w:val="00B57B23"/>
    <w:rsid w:val="00B62932"/>
    <w:rsid w:val="00B636C6"/>
    <w:rsid w:val="00B64E49"/>
    <w:rsid w:val="00B73B76"/>
    <w:rsid w:val="00B73C60"/>
    <w:rsid w:val="00B821A7"/>
    <w:rsid w:val="00B8354E"/>
    <w:rsid w:val="00B85E43"/>
    <w:rsid w:val="00B95D92"/>
    <w:rsid w:val="00B96F00"/>
    <w:rsid w:val="00BA13CD"/>
    <w:rsid w:val="00BA1900"/>
    <w:rsid w:val="00BA347D"/>
    <w:rsid w:val="00BA4E98"/>
    <w:rsid w:val="00BA4F67"/>
    <w:rsid w:val="00BA536C"/>
    <w:rsid w:val="00BA5666"/>
    <w:rsid w:val="00BB05E6"/>
    <w:rsid w:val="00BB25AB"/>
    <w:rsid w:val="00BB3604"/>
    <w:rsid w:val="00BB4EAC"/>
    <w:rsid w:val="00BB6757"/>
    <w:rsid w:val="00BC0450"/>
    <w:rsid w:val="00BC3281"/>
    <w:rsid w:val="00BC3AE9"/>
    <w:rsid w:val="00BC407B"/>
    <w:rsid w:val="00BC6C96"/>
    <w:rsid w:val="00BC7C94"/>
    <w:rsid w:val="00BC7F35"/>
    <w:rsid w:val="00BD41CB"/>
    <w:rsid w:val="00BD4CB1"/>
    <w:rsid w:val="00BD775F"/>
    <w:rsid w:val="00BD7E36"/>
    <w:rsid w:val="00BE0260"/>
    <w:rsid w:val="00BE0DE8"/>
    <w:rsid w:val="00BE21DD"/>
    <w:rsid w:val="00BE30ED"/>
    <w:rsid w:val="00BE4CE2"/>
    <w:rsid w:val="00BE675E"/>
    <w:rsid w:val="00BE6F0F"/>
    <w:rsid w:val="00BF0167"/>
    <w:rsid w:val="00BF04AC"/>
    <w:rsid w:val="00BF1E3F"/>
    <w:rsid w:val="00BF267E"/>
    <w:rsid w:val="00BF38E4"/>
    <w:rsid w:val="00BF3A62"/>
    <w:rsid w:val="00BF4A57"/>
    <w:rsid w:val="00BF5AC8"/>
    <w:rsid w:val="00BF623B"/>
    <w:rsid w:val="00BF6990"/>
    <w:rsid w:val="00C00558"/>
    <w:rsid w:val="00C01B97"/>
    <w:rsid w:val="00C01F30"/>
    <w:rsid w:val="00C02CE2"/>
    <w:rsid w:val="00C032B4"/>
    <w:rsid w:val="00C0479E"/>
    <w:rsid w:val="00C04979"/>
    <w:rsid w:val="00C11B02"/>
    <w:rsid w:val="00C126F4"/>
    <w:rsid w:val="00C16205"/>
    <w:rsid w:val="00C16357"/>
    <w:rsid w:val="00C165B0"/>
    <w:rsid w:val="00C16C1A"/>
    <w:rsid w:val="00C20DF4"/>
    <w:rsid w:val="00C2452D"/>
    <w:rsid w:val="00C251A2"/>
    <w:rsid w:val="00C33BF2"/>
    <w:rsid w:val="00C34A98"/>
    <w:rsid w:val="00C35BA2"/>
    <w:rsid w:val="00C410FA"/>
    <w:rsid w:val="00C46980"/>
    <w:rsid w:val="00C54F39"/>
    <w:rsid w:val="00C562BA"/>
    <w:rsid w:val="00C56BA9"/>
    <w:rsid w:val="00C609AB"/>
    <w:rsid w:val="00C6368E"/>
    <w:rsid w:val="00C63A65"/>
    <w:rsid w:val="00C63F44"/>
    <w:rsid w:val="00C64818"/>
    <w:rsid w:val="00C67669"/>
    <w:rsid w:val="00C678A1"/>
    <w:rsid w:val="00C70E2F"/>
    <w:rsid w:val="00C7162D"/>
    <w:rsid w:val="00C71EEC"/>
    <w:rsid w:val="00C75092"/>
    <w:rsid w:val="00C81726"/>
    <w:rsid w:val="00C82671"/>
    <w:rsid w:val="00C832AB"/>
    <w:rsid w:val="00C842EE"/>
    <w:rsid w:val="00C86B31"/>
    <w:rsid w:val="00C87BD4"/>
    <w:rsid w:val="00C92B40"/>
    <w:rsid w:val="00C95213"/>
    <w:rsid w:val="00CA2637"/>
    <w:rsid w:val="00CA2847"/>
    <w:rsid w:val="00CA4287"/>
    <w:rsid w:val="00CA6598"/>
    <w:rsid w:val="00CB03B2"/>
    <w:rsid w:val="00CB294F"/>
    <w:rsid w:val="00CB3DF0"/>
    <w:rsid w:val="00CC02EB"/>
    <w:rsid w:val="00CC23DE"/>
    <w:rsid w:val="00CC4DA8"/>
    <w:rsid w:val="00CC6394"/>
    <w:rsid w:val="00CC74B5"/>
    <w:rsid w:val="00CD13C7"/>
    <w:rsid w:val="00CD2816"/>
    <w:rsid w:val="00CD30F8"/>
    <w:rsid w:val="00CD37B1"/>
    <w:rsid w:val="00CD3ADB"/>
    <w:rsid w:val="00CD51C6"/>
    <w:rsid w:val="00CD789E"/>
    <w:rsid w:val="00CD7FD0"/>
    <w:rsid w:val="00CE0DFC"/>
    <w:rsid w:val="00CE1F27"/>
    <w:rsid w:val="00CE3675"/>
    <w:rsid w:val="00CE3DF1"/>
    <w:rsid w:val="00CE5C4F"/>
    <w:rsid w:val="00CE7B78"/>
    <w:rsid w:val="00CF0DB7"/>
    <w:rsid w:val="00CF1CC9"/>
    <w:rsid w:val="00CF21FD"/>
    <w:rsid w:val="00CF2730"/>
    <w:rsid w:val="00CF2DF3"/>
    <w:rsid w:val="00CF55F6"/>
    <w:rsid w:val="00CF618A"/>
    <w:rsid w:val="00CF6BAA"/>
    <w:rsid w:val="00D030E4"/>
    <w:rsid w:val="00D060EA"/>
    <w:rsid w:val="00D06AF3"/>
    <w:rsid w:val="00D112D0"/>
    <w:rsid w:val="00D13C91"/>
    <w:rsid w:val="00D141A3"/>
    <w:rsid w:val="00D15CA2"/>
    <w:rsid w:val="00D16458"/>
    <w:rsid w:val="00D20F81"/>
    <w:rsid w:val="00D21CC1"/>
    <w:rsid w:val="00D22854"/>
    <w:rsid w:val="00D265EF"/>
    <w:rsid w:val="00D3080E"/>
    <w:rsid w:val="00D30A5B"/>
    <w:rsid w:val="00D310B0"/>
    <w:rsid w:val="00D342FD"/>
    <w:rsid w:val="00D37247"/>
    <w:rsid w:val="00D37BDC"/>
    <w:rsid w:val="00D41032"/>
    <w:rsid w:val="00D4202F"/>
    <w:rsid w:val="00D42684"/>
    <w:rsid w:val="00D42D44"/>
    <w:rsid w:val="00D43298"/>
    <w:rsid w:val="00D541C2"/>
    <w:rsid w:val="00D55C3C"/>
    <w:rsid w:val="00D566DD"/>
    <w:rsid w:val="00D575BE"/>
    <w:rsid w:val="00D57E17"/>
    <w:rsid w:val="00D60197"/>
    <w:rsid w:val="00D6097E"/>
    <w:rsid w:val="00D60982"/>
    <w:rsid w:val="00D60A17"/>
    <w:rsid w:val="00D62B04"/>
    <w:rsid w:val="00D66A17"/>
    <w:rsid w:val="00D66E42"/>
    <w:rsid w:val="00D71756"/>
    <w:rsid w:val="00D72B31"/>
    <w:rsid w:val="00D73134"/>
    <w:rsid w:val="00D73F3D"/>
    <w:rsid w:val="00D763BD"/>
    <w:rsid w:val="00D81A21"/>
    <w:rsid w:val="00D83EB2"/>
    <w:rsid w:val="00D840BC"/>
    <w:rsid w:val="00D8527D"/>
    <w:rsid w:val="00D85C44"/>
    <w:rsid w:val="00D87587"/>
    <w:rsid w:val="00D90548"/>
    <w:rsid w:val="00D9247F"/>
    <w:rsid w:val="00D93079"/>
    <w:rsid w:val="00D93904"/>
    <w:rsid w:val="00D95BA0"/>
    <w:rsid w:val="00D97755"/>
    <w:rsid w:val="00DA22A8"/>
    <w:rsid w:val="00DA4297"/>
    <w:rsid w:val="00DB00E5"/>
    <w:rsid w:val="00DB1ECE"/>
    <w:rsid w:val="00DB40DE"/>
    <w:rsid w:val="00DB5F59"/>
    <w:rsid w:val="00DB6A7F"/>
    <w:rsid w:val="00DB70EC"/>
    <w:rsid w:val="00DB7E49"/>
    <w:rsid w:val="00DC0BAE"/>
    <w:rsid w:val="00DC1612"/>
    <w:rsid w:val="00DC36D1"/>
    <w:rsid w:val="00DC58E1"/>
    <w:rsid w:val="00DC5D6B"/>
    <w:rsid w:val="00DD05DD"/>
    <w:rsid w:val="00DD16F1"/>
    <w:rsid w:val="00DD201A"/>
    <w:rsid w:val="00DD2B9C"/>
    <w:rsid w:val="00DD3B63"/>
    <w:rsid w:val="00DD40EA"/>
    <w:rsid w:val="00DD4C2E"/>
    <w:rsid w:val="00DD4E29"/>
    <w:rsid w:val="00DD5B21"/>
    <w:rsid w:val="00DD5E41"/>
    <w:rsid w:val="00DD706B"/>
    <w:rsid w:val="00DD716C"/>
    <w:rsid w:val="00DE40C3"/>
    <w:rsid w:val="00DE516E"/>
    <w:rsid w:val="00DE702D"/>
    <w:rsid w:val="00DF0482"/>
    <w:rsid w:val="00DF2CEF"/>
    <w:rsid w:val="00DF379D"/>
    <w:rsid w:val="00DF5C60"/>
    <w:rsid w:val="00DF632A"/>
    <w:rsid w:val="00DF7E97"/>
    <w:rsid w:val="00E00E78"/>
    <w:rsid w:val="00E0179A"/>
    <w:rsid w:val="00E01912"/>
    <w:rsid w:val="00E028B4"/>
    <w:rsid w:val="00E040B1"/>
    <w:rsid w:val="00E04D6E"/>
    <w:rsid w:val="00E13AD5"/>
    <w:rsid w:val="00E21FB4"/>
    <w:rsid w:val="00E22886"/>
    <w:rsid w:val="00E23094"/>
    <w:rsid w:val="00E23F16"/>
    <w:rsid w:val="00E24CFF"/>
    <w:rsid w:val="00E24D9D"/>
    <w:rsid w:val="00E27615"/>
    <w:rsid w:val="00E31C99"/>
    <w:rsid w:val="00E31E18"/>
    <w:rsid w:val="00E34F3D"/>
    <w:rsid w:val="00E3502E"/>
    <w:rsid w:val="00E4766E"/>
    <w:rsid w:val="00E47D67"/>
    <w:rsid w:val="00E5274A"/>
    <w:rsid w:val="00E553E5"/>
    <w:rsid w:val="00E55EF4"/>
    <w:rsid w:val="00E609C1"/>
    <w:rsid w:val="00E6143C"/>
    <w:rsid w:val="00E640C4"/>
    <w:rsid w:val="00E64AA9"/>
    <w:rsid w:val="00E64D61"/>
    <w:rsid w:val="00E65CFD"/>
    <w:rsid w:val="00E66E1C"/>
    <w:rsid w:val="00E67502"/>
    <w:rsid w:val="00E721B5"/>
    <w:rsid w:val="00E725DB"/>
    <w:rsid w:val="00E777CD"/>
    <w:rsid w:val="00E80509"/>
    <w:rsid w:val="00E81788"/>
    <w:rsid w:val="00E82D9A"/>
    <w:rsid w:val="00E83A1C"/>
    <w:rsid w:val="00E8408D"/>
    <w:rsid w:val="00E848B4"/>
    <w:rsid w:val="00E8597E"/>
    <w:rsid w:val="00E87436"/>
    <w:rsid w:val="00E9030B"/>
    <w:rsid w:val="00E91474"/>
    <w:rsid w:val="00E91E6C"/>
    <w:rsid w:val="00E92070"/>
    <w:rsid w:val="00E927B5"/>
    <w:rsid w:val="00E9419B"/>
    <w:rsid w:val="00E94F50"/>
    <w:rsid w:val="00E97FD8"/>
    <w:rsid w:val="00EA2F6B"/>
    <w:rsid w:val="00EA30DD"/>
    <w:rsid w:val="00EA37A7"/>
    <w:rsid w:val="00EA3CCB"/>
    <w:rsid w:val="00EA40D8"/>
    <w:rsid w:val="00EA65EC"/>
    <w:rsid w:val="00EA7698"/>
    <w:rsid w:val="00EB1BC7"/>
    <w:rsid w:val="00EB3971"/>
    <w:rsid w:val="00EB49AC"/>
    <w:rsid w:val="00EB54A2"/>
    <w:rsid w:val="00EB7BBA"/>
    <w:rsid w:val="00EC0BBF"/>
    <w:rsid w:val="00EC1265"/>
    <w:rsid w:val="00EC6946"/>
    <w:rsid w:val="00ED135C"/>
    <w:rsid w:val="00ED403B"/>
    <w:rsid w:val="00ED582C"/>
    <w:rsid w:val="00ED772D"/>
    <w:rsid w:val="00EE2896"/>
    <w:rsid w:val="00EE408A"/>
    <w:rsid w:val="00EE590A"/>
    <w:rsid w:val="00EE5C25"/>
    <w:rsid w:val="00EE6980"/>
    <w:rsid w:val="00EE795F"/>
    <w:rsid w:val="00EF07EE"/>
    <w:rsid w:val="00EF1BB0"/>
    <w:rsid w:val="00EF2457"/>
    <w:rsid w:val="00EF3E13"/>
    <w:rsid w:val="00EF6EF3"/>
    <w:rsid w:val="00F0147D"/>
    <w:rsid w:val="00F03490"/>
    <w:rsid w:val="00F036DE"/>
    <w:rsid w:val="00F07475"/>
    <w:rsid w:val="00F07855"/>
    <w:rsid w:val="00F11840"/>
    <w:rsid w:val="00F1377C"/>
    <w:rsid w:val="00F13A02"/>
    <w:rsid w:val="00F14D62"/>
    <w:rsid w:val="00F15F37"/>
    <w:rsid w:val="00F170D9"/>
    <w:rsid w:val="00F179DB"/>
    <w:rsid w:val="00F20FE1"/>
    <w:rsid w:val="00F260B9"/>
    <w:rsid w:val="00F277A8"/>
    <w:rsid w:val="00F317C9"/>
    <w:rsid w:val="00F31A44"/>
    <w:rsid w:val="00F31C41"/>
    <w:rsid w:val="00F32A74"/>
    <w:rsid w:val="00F40361"/>
    <w:rsid w:val="00F42DD1"/>
    <w:rsid w:val="00F44290"/>
    <w:rsid w:val="00F45D2A"/>
    <w:rsid w:val="00F46923"/>
    <w:rsid w:val="00F51044"/>
    <w:rsid w:val="00F5118B"/>
    <w:rsid w:val="00F51660"/>
    <w:rsid w:val="00F534CC"/>
    <w:rsid w:val="00F53A20"/>
    <w:rsid w:val="00F53C57"/>
    <w:rsid w:val="00F54DD3"/>
    <w:rsid w:val="00F54EE9"/>
    <w:rsid w:val="00F56BDB"/>
    <w:rsid w:val="00F60A77"/>
    <w:rsid w:val="00F6168D"/>
    <w:rsid w:val="00F62819"/>
    <w:rsid w:val="00F6347F"/>
    <w:rsid w:val="00F64857"/>
    <w:rsid w:val="00F65B31"/>
    <w:rsid w:val="00F676C4"/>
    <w:rsid w:val="00F71081"/>
    <w:rsid w:val="00F72509"/>
    <w:rsid w:val="00F73232"/>
    <w:rsid w:val="00F74B52"/>
    <w:rsid w:val="00F74E7C"/>
    <w:rsid w:val="00F769D4"/>
    <w:rsid w:val="00F80224"/>
    <w:rsid w:val="00F8106C"/>
    <w:rsid w:val="00F814F0"/>
    <w:rsid w:val="00F83064"/>
    <w:rsid w:val="00F84119"/>
    <w:rsid w:val="00F84283"/>
    <w:rsid w:val="00F844F8"/>
    <w:rsid w:val="00F8527B"/>
    <w:rsid w:val="00F86638"/>
    <w:rsid w:val="00F8795E"/>
    <w:rsid w:val="00F916A2"/>
    <w:rsid w:val="00F91F74"/>
    <w:rsid w:val="00F920AF"/>
    <w:rsid w:val="00F92720"/>
    <w:rsid w:val="00F92D49"/>
    <w:rsid w:val="00F945CC"/>
    <w:rsid w:val="00FA068F"/>
    <w:rsid w:val="00FA13EE"/>
    <w:rsid w:val="00FA3A92"/>
    <w:rsid w:val="00FA3AB4"/>
    <w:rsid w:val="00FB0591"/>
    <w:rsid w:val="00FB2C84"/>
    <w:rsid w:val="00FB386C"/>
    <w:rsid w:val="00FB5A26"/>
    <w:rsid w:val="00FC212D"/>
    <w:rsid w:val="00FC3334"/>
    <w:rsid w:val="00FC38F3"/>
    <w:rsid w:val="00FC4591"/>
    <w:rsid w:val="00FC669F"/>
    <w:rsid w:val="00FD03C4"/>
    <w:rsid w:val="00FD3D36"/>
    <w:rsid w:val="00FD4883"/>
    <w:rsid w:val="00FD63E6"/>
    <w:rsid w:val="00FD65C1"/>
    <w:rsid w:val="00FD7A9A"/>
    <w:rsid w:val="00FD7C35"/>
    <w:rsid w:val="00FE1357"/>
    <w:rsid w:val="00FE30C0"/>
    <w:rsid w:val="00FE442C"/>
    <w:rsid w:val="00FE776D"/>
    <w:rsid w:val="00FF2E14"/>
    <w:rsid w:val="00FF3966"/>
    <w:rsid w:val="00FF3BA3"/>
    <w:rsid w:val="00FF6E2D"/>
    <w:rsid w:val="00FF7D59"/>
    <w:rsid w:val="00FF7EB9"/>
    <w:rsid w:val="5E884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5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51F72"/>
    <w:pPr>
      <w:spacing w:after="160" w:line="240" w:lineRule="auto"/>
      <w:contextualSpacing/>
      <w:outlineLvl w:val="0"/>
    </w:pPr>
    <w:rPr>
      <w:rFonts w:ascii="Calibri" w:hAnsi="Calibri" w:cs="Times New Roman"/>
      <w:b/>
      <w:spacing w:val="5"/>
      <w:sz w:val="24"/>
      <w:szCs w:val="24"/>
    </w:rPr>
  </w:style>
  <w:style w:type="paragraph" w:styleId="Heading2">
    <w:name w:val="heading 2"/>
    <w:basedOn w:val="Normal"/>
    <w:next w:val="Normal"/>
    <w:link w:val="Heading2Char"/>
    <w:autoRedefine/>
    <w:uiPriority w:val="9"/>
    <w:unhideWhenUsed/>
    <w:qFormat/>
    <w:rsid w:val="00FF7EB9"/>
    <w:pPr>
      <w:keepNext/>
      <w:spacing w:after="0" w:line="240" w:lineRule="auto"/>
      <w:contextualSpacing/>
      <w:outlineLvl w:val="1"/>
    </w:pPr>
    <w:rPr>
      <w:rFonts w:ascii="Calibri" w:eastAsia="Times New Roman" w:hAnsi="Calibri" w:cs="Times New Roman"/>
      <w:b/>
      <w:color w:val="000000"/>
    </w:rPr>
  </w:style>
  <w:style w:type="paragraph" w:styleId="Heading3">
    <w:name w:val="heading 3"/>
    <w:basedOn w:val="Normal"/>
    <w:next w:val="Normal"/>
    <w:link w:val="Heading3Char"/>
    <w:autoRedefine/>
    <w:uiPriority w:val="9"/>
    <w:unhideWhenUsed/>
    <w:qFormat/>
    <w:rsid w:val="007D4307"/>
    <w:pPr>
      <w:keepLines/>
      <w:spacing w:after="0" w:line="240" w:lineRule="auto"/>
      <w:contextualSpacing/>
      <w:outlineLvl w:val="2"/>
    </w:pPr>
    <w:rPr>
      <w:rFonts w:cstheme="minorHAnsi"/>
    </w:rPr>
  </w:style>
  <w:style w:type="paragraph" w:styleId="Heading4">
    <w:name w:val="heading 4"/>
    <w:basedOn w:val="Normal"/>
    <w:next w:val="Normal"/>
    <w:link w:val="Heading4Char"/>
    <w:autoRedefine/>
    <w:uiPriority w:val="9"/>
    <w:unhideWhenUsed/>
    <w:qFormat/>
    <w:rsid w:val="00BF4A57"/>
    <w:pPr>
      <w:framePr w:hSpace="180" w:wrap="around" w:vAnchor="text" w:hAnchor="text" w:x="85" w:y="1"/>
      <w:spacing w:after="0" w:line="240" w:lineRule="auto"/>
      <w:contextualSpacing/>
      <w:suppressOverlap/>
      <w:jc w:val="center"/>
      <w:outlineLvl w:val="3"/>
    </w:pPr>
    <w:rPr>
      <w:rFonts w:cstheme="minorHAnsi"/>
      <w:b/>
      <w:bCs/>
      <w:color w:val="4F81BD" w:themeColor="accent1"/>
      <w:spacing w:val="5"/>
      <w:szCs w:val="24"/>
    </w:rPr>
  </w:style>
  <w:style w:type="paragraph" w:styleId="Heading5">
    <w:name w:val="heading 5"/>
    <w:basedOn w:val="Normal"/>
    <w:next w:val="Normal"/>
    <w:link w:val="Heading5Char"/>
    <w:uiPriority w:val="9"/>
    <w:unhideWhenUsed/>
    <w:qFormat/>
    <w:rsid w:val="006F5A45"/>
    <w:pPr>
      <w:spacing w:after="0" w:line="271" w:lineRule="auto"/>
      <w:outlineLvl w:val="4"/>
    </w:pPr>
    <w:rPr>
      <w:rFonts w:ascii="Calibri" w:eastAsia="Times New Roman" w:hAnsi="Calibri" w:cs="Times New Roman"/>
      <w:i/>
      <w:iCs/>
      <w:sz w:val="24"/>
      <w:szCs w:val="24"/>
    </w:rPr>
  </w:style>
  <w:style w:type="paragraph" w:styleId="Heading6">
    <w:name w:val="heading 6"/>
    <w:basedOn w:val="Normal"/>
    <w:next w:val="Normal"/>
    <w:link w:val="Heading6Char"/>
    <w:uiPriority w:val="9"/>
    <w:unhideWhenUsed/>
    <w:qFormat/>
    <w:rsid w:val="006F5A45"/>
    <w:pPr>
      <w:keepNext/>
      <w:keepLines/>
      <w:spacing w:before="200" w:after="0"/>
      <w:outlineLvl w:val="5"/>
    </w:pPr>
    <w:rPr>
      <w:b/>
      <w:bCs/>
      <w:color w:val="595959"/>
      <w:spacing w:val="5"/>
    </w:rPr>
  </w:style>
  <w:style w:type="paragraph" w:styleId="Heading7">
    <w:name w:val="heading 7"/>
    <w:basedOn w:val="Normal"/>
    <w:next w:val="Normal"/>
    <w:link w:val="Heading7Char"/>
    <w:uiPriority w:val="9"/>
    <w:semiHidden/>
    <w:unhideWhenUsed/>
    <w:qFormat/>
    <w:rsid w:val="006F5A45"/>
    <w:pPr>
      <w:keepNext/>
      <w:keepLines/>
      <w:spacing w:before="200"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6F5A45"/>
    <w:pPr>
      <w:keepNext/>
      <w:keepLines/>
      <w:spacing w:before="200"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6F5A45"/>
    <w:pPr>
      <w:keepNext/>
      <w:keepLines/>
      <w:spacing w:before="200" w:after="0"/>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B"/>
    <w:pPr>
      <w:ind w:left="720"/>
      <w:contextualSpacing/>
    </w:pPr>
  </w:style>
  <w:style w:type="table" w:styleId="TableGrid">
    <w:name w:val="Table Grid"/>
    <w:basedOn w:val="TableNormal"/>
    <w:uiPriority w:val="59"/>
    <w:rsid w:val="0016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F72"/>
    <w:rPr>
      <w:rFonts w:ascii="Calibri" w:hAnsi="Calibri" w:cs="Times New Roman"/>
      <w:b/>
      <w:spacing w:val="5"/>
      <w:sz w:val="24"/>
      <w:szCs w:val="24"/>
    </w:rPr>
  </w:style>
  <w:style w:type="character" w:customStyle="1" w:styleId="Heading2Char">
    <w:name w:val="Heading 2 Char"/>
    <w:basedOn w:val="DefaultParagraphFont"/>
    <w:link w:val="Heading2"/>
    <w:uiPriority w:val="9"/>
    <w:rsid w:val="00FF7EB9"/>
    <w:rPr>
      <w:rFonts w:ascii="Calibri" w:eastAsia="Times New Roman" w:hAnsi="Calibri" w:cs="Times New Roman"/>
      <w:b/>
      <w:color w:val="000000"/>
    </w:rPr>
  </w:style>
  <w:style w:type="character" w:customStyle="1" w:styleId="Heading3Char">
    <w:name w:val="Heading 3 Char"/>
    <w:basedOn w:val="DefaultParagraphFont"/>
    <w:link w:val="Heading3"/>
    <w:uiPriority w:val="9"/>
    <w:rsid w:val="007D4307"/>
    <w:rPr>
      <w:rFonts w:cstheme="minorHAnsi"/>
    </w:rPr>
  </w:style>
  <w:style w:type="character" w:customStyle="1" w:styleId="Heading4Char">
    <w:name w:val="Heading 4 Char"/>
    <w:basedOn w:val="DefaultParagraphFont"/>
    <w:link w:val="Heading4"/>
    <w:uiPriority w:val="9"/>
    <w:rsid w:val="00BF4A57"/>
    <w:rPr>
      <w:rFonts w:cstheme="minorHAnsi"/>
      <w:b/>
      <w:bCs/>
      <w:color w:val="4F81BD" w:themeColor="accent1"/>
      <w:spacing w:val="5"/>
      <w:szCs w:val="24"/>
    </w:rPr>
  </w:style>
  <w:style w:type="character" w:customStyle="1" w:styleId="Heading5Char">
    <w:name w:val="Heading 5 Char"/>
    <w:basedOn w:val="DefaultParagraphFont"/>
    <w:link w:val="Heading5"/>
    <w:uiPriority w:val="9"/>
    <w:rsid w:val="006F5A45"/>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
    <w:rsid w:val="006F5A45"/>
    <w:rPr>
      <w:b/>
      <w:bCs/>
      <w:color w:val="595959"/>
      <w:spacing w:val="5"/>
    </w:rPr>
  </w:style>
  <w:style w:type="character" w:customStyle="1" w:styleId="Heading7Char">
    <w:name w:val="Heading 7 Char"/>
    <w:basedOn w:val="DefaultParagraphFont"/>
    <w:link w:val="Heading7"/>
    <w:uiPriority w:val="9"/>
    <w:semiHidden/>
    <w:rsid w:val="006F5A45"/>
    <w:rPr>
      <w:b/>
      <w:bCs/>
      <w:i/>
      <w:iCs/>
      <w:color w:val="5A5A5A"/>
      <w:sz w:val="20"/>
      <w:szCs w:val="20"/>
    </w:rPr>
  </w:style>
  <w:style w:type="character" w:customStyle="1" w:styleId="Heading8Char">
    <w:name w:val="Heading 8 Char"/>
    <w:basedOn w:val="DefaultParagraphFont"/>
    <w:link w:val="Heading8"/>
    <w:uiPriority w:val="9"/>
    <w:semiHidden/>
    <w:rsid w:val="006F5A45"/>
    <w:rPr>
      <w:b/>
      <w:bCs/>
      <w:color w:val="7F7F7F"/>
      <w:sz w:val="20"/>
      <w:szCs w:val="20"/>
    </w:rPr>
  </w:style>
  <w:style w:type="character" w:customStyle="1" w:styleId="Heading9Char">
    <w:name w:val="Heading 9 Char"/>
    <w:basedOn w:val="DefaultParagraphFont"/>
    <w:link w:val="Heading9"/>
    <w:uiPriority w:val="9"/>
    <w:semiHidden/>
    <w:rsid w:val="006F5A45"/>
    <w:rPr>
      <w:b/>
      <w:bCs/>
      <w:i/>
      <w:iCs/>
      <w:color w:val="7F7F7F"/>
      <w:sz w:val="18"/>
      <w:szCs w:val="18"/>
    </w:rPr>
  </w:style>
  <w:style w:type="paragraph" w:customStyle="1" w:styleId="Heading61">
    <w:name w:val="Heading 61"/>
    <w:basedOn w:val="Normal"/>
    <w:next w:val="Normal"/>
    <w:uiPriority w:val="9"/>
    <w:unhideWhenUsed/>
    <w:qFormat/>
    <w:rsid w:val="006F5A45"/>
    <w:pPr>
      <w:shd w:val="clear" w:color="auto" w:fill="FFFFFF"/>
      <w:spacing w:after="0" w:line="271" w:lineRule="auto"/>
      <w:outlineLvl w:val="5"/>
    </w:pPr>
    <w:rPr>
      <w:rFonts w:ascii="Calibri" w:eastAsia="Times New Roman" w:hAnsi="Calibri" w:cs="Times New Roman"/>
      <w:b/>
      <w:bCs/>
      <w:color w:val="595959"/>
      <w:spacing w:val="5"/>
    </w:rPr>
  </w:style>
  <w:style w:type="paragraph" w:customStyle="1" w:styleId="Heading71">
    <w:name w:val="Heading 71"/>
    <w:basedOn w:val="Normal"/>
    <w:next w:val="Normal"/>
    <w:uiPriority w:val="9"/>
    <w:unhideWhenUsed/>
    <w:qFormat/>
    <w:rsid w:val="006F5A45"/>
    <w:pPr>
      <w:spacing w:after="0"/>
      <w:outlineLvl w:val="6"/>
    </w:pPr>
    <w:rPr>
      <w:rFonts w:ascii="Calibri" w:eastAsia="Times New Roman" w:hAnsi="Calibri" w:cs="Times New Roman"/>
      <w:b/>
      <w:bCs/>
      <w:i/>
      <w:iCs/>
      <w:color w:val="5A5A5A"/>
      <w:sz w:val="20"/>
      <w:szCs w:val="20"/>
    </w:rPr>
  </w:style>
  <w:style w:type="paragraph" w:customStyle="1" w:styleId="Heading81">
    <w:name w:val="Heading 81"/>
    <w:basedOn w:val="Normal"/>
    <w:next w:val="Normal"/>
    <w:uiPriority w:val="9"/>
    <w:unhideWhenUsed/>
    <w:qFormat/>
    <w:rsid w:val="006F5A45"/>
    <w:pPr>
      <w:spacing w:after="0"/>
      <w:outlineLvl w:val="7"/>
    </w:pPr>
    <w:rPr>
      <w:rFonts w:ascii="Calibri" w:eastAsia="Times New Roman" w:hAnsi="Calibri" w:cs="Times New Roman"/>
      <w:b/>
      <w:bCs/>
      <w:color w:val="7F7F7F"/>
      <w:sz w:val="20"/>
      <w:szCs w:val="20"/>
    </w:rPr>
  </w:style>
  <w:style w:type="paragraph" w:customStyle="1" w:styleId="Heading91">
    <w:name w:val="Heading 91"/>
    <w:basedOn w:val="Normal"/>
    <w:next w:val="Normal"/>
    <w:uiPriority w:val="9"/>
    <w:unhideWhenUsed/>
    <w:qFormat/>
    <w:rsid w:val="006F5A45"/>
    <w:pPr>
      <w:spacing w:after="0" w:line="271" w:lineRule="auto"/>
      <w:outlineLvl w:val="8"/>
    </w:pPr>
    <w:rPr>
      <w:rFonts w:ascii="Calibri" w:eastAsia="Times New Roman" w:hAnsi="Calibri" w:cs="Times New Roman"/>
      <w:b/>
      <w:bCs/>
      <w:i/>
      <w:iCs/>
      <w:color w:val="7F7F7F"/>
      <w:sz w:val="18"/>
      <w:szCs w:val="18"/>
    </w:rPr>
  </w:style>
  <w:style w:type="numbering" w:customStyle="1" w:styleId="NoList1">
    <w:name w:val="No List1"/>
    <w:next w:val="NoList"/>
    <w:uiPriority w:val="99"/>
    <w:semiHidden/>
    <w:unhideWhenUsed/>
    <w:rsid w:val="006F5A45"/>
  </w:style>
  <w:style w:type="paragraph" w:styleId="BalloonText">
    <w:name w:val="Balloon Text"/>
    <w:basedOn w:val="Normal"/>
    <w:link w:val="BalloonTextChar2"/>
    <w:rsid w:val="006F5A45"/>
    <w:rPr>
      <w:rFonts w:ascii="Tahoma" w:eastAsia="Times New Roman" w:hAnsi="Tahoma" w:cs="Tahoma"/>
      <w:sz w:val="16"/>
      <w:szCs w:val="16"/>
    </w:rPr>
  </w:style>
  <w:style w:type="character" w:customStyle="1" w:styleId="BalloonTextChar">
    <w:name w:val="Balloon Text Char"/>
    <w:basedOn w:val="DefaultParagraphFont"/>
    <w:uiPriority w:val="99"/>
    <w:semiHidden/>
    <w:rsid w:val="006F5A45"/>
    <w:rPr>
      <w:rFonts w:ascii="Tahoma" w:hAnsi="Tahoma" w:cs="Tahoma"/>
      <w:sz w:val="16"/>
      <w:szCs w:val="16"/>
    </w:rPr>
  </w:style>
  <w:style w:type="character" w:customStyle="1" w:styleId="Hyperlink1">
    <w:name w:val="Hyperlink1"/>
    <w:basedOn w:val="DefaultParagraphFont"/>
    <w:uiPriority w:val="99"/>
    <w:rsid w:val="006F5A45"/>
    <w:rPr>
      <w:color w:val="0000FF"/>
      <w:u w:val="single"/>
    </w:rPr>
  </w:style>
  <w:style w:type="paragraph" w:styleId="BodyText">
    <w:name w:val="Body Text"/>
    <w:basedOn w:val="Normal"/>
    <w:link w:val="BodyTextChar"/>
    <w:rsid w:val="006F5A45"/>
    <w:pPr>
      <w:spacing w:after="240" w:line="300" w:lineRule="exact"/>
      <w:ind w:right="14"/>
    </w:pPr>
    <w:rPr>
      <w:rFonts w:ascii="Arial" w:eastAsia="Times New Roman" w:hAnsi="Arial" w:cs="Times New Roman"/>
      <w:szCs w:val="20"/>
    </w:rPr>
  </w:style>
  <w:style w:type="character" w:customStyle="1" w:styleId="BodyTextChar">
    <w:name w:val="Body Text Char"/>
    <w:basedOn w:val="DefaultParagraphFont"/>
    <w:link w:val="BodyText"/>
    <w:rsid w:val="006F5A45"/>
    <w:rPr>
      <w:rFonts w:ascii="Arial" w:eastAsia="Times New Roman" w:hAnsi="Arial" w:cs="Times New Roman"/>
      <w:szCs w:val="20"/>
    </w:rPr>
  </w:style>
  <w:style w:type="character" w:styleId="HTMLAcronym">
    <w:name w:val="HTML Acronym"/>
    <w:basedOn w:val="DefaultParagraphFont"/>
    <w:rsid w:val="006F5A45"/>
  </w:style>
  <w:style w:type="paragraph" w:styleId="BodyTextIndent3">
    <w:name w:val="Body Text Indent 3"/>
    <w:basedOn w:val="Normal"/>
    <w:link w:val="BodyTextIndent3Char"/>
    <w:uiPriority w:val="99"/>
    <w:unhideWhenUsed/>
    <w:rsid w:val="006F5A45"/>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6F5A45"/>
    <w:rPr>
      <w:rFonts w:ascii="Calibri" w:eastAsia="Calibri" w:hAnsi="Calibri" w:cs="Times New Roman"/>
      <w:sz w:val="16"/>
      <w:szCs w:val="16"/>
    </w:rPr>
  </w:style>
  <w:style w:type="paragraph" w:styleId="Header">
    <w:name w:val="header"/>
    <w:basedOn w:val="Normal"/>
    <w:link w:val="HeaderChar"/>
    <w:uiPriority w:val="99"/>
    <w:rsid w:val="006F5A45"/>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6F5A45"/>
    <w:rPr>
      <w:rFonts w:ascii="Calibri" w:eastAsia="Times New Roman" w:hAnsi="Calibri" w:cs="Times New Roman"/>
    </w:rPr>
  </w:style>
  <w:style w:type="paragraph" w:styleId="Footer">
    <w:name w:val="footer"/>
    <w:basedOn w:val="Normal"/>
    <w:link w:val="FooterChar"/>
    <w:uiPriority w:val="99"/>
    <w:rsid w:val="006F5A45"/>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6F5A45"/>
    <w:rPr>
      <w:rFonts w:ascii="Calibri" w:eastAsia="Times New Roman" w:hAnsi="Calibri" w:cs="Times New Roman"/>
    </w:rPr>
  </w:style>
  <w:style w:type="paragraph" w:styleId="TOCHeading">
    <w:name w:val="TOC Heading"/>
    <w:basedOn w:val="Heading1"/>
    <w:next w:val="Normal"/>
    <w:uiPriority w:val="39"/>
    <w:unhideWhenUsed/>
    <w:qFormat/>
    <w:rsid w:val="006F5A45"/>
    <w:pPr>
      <w:outlineLvl w:val="9"/>
    </w:pPr>
    <w:rPr>
      <w:lang w:bidi="en-US"/>
    </w:rPr>
  </w:style>
  <w:style w:type="character" w:customStyle="1" w:styleId="BalloonTextChar2">
    <w:name w:val="Balloon Text Char2"/>
    <w:basedOn w:val="DefaultParagraphFont"/>
    <w:link w:val="BalloonText"/>
    <w:rsid w:val="006F5A45"/>
    <w:rPr>
      <w:rFonts w:ascii="Tahoma" w:eastAsia="Times New Roman" w:hAnsi="Tahoma" w:cs="Tahoma"/>
      <w:sz w:val="16"/>
      <w:szCs w:val="16"/>
    </w:rPr>
  </w:style>
  <w:style w:type="paragraph" w:styleId="Caption">
    <w:name w:val="caption"/>
    <w:basedOn w:val="Normal"/>
    <w:next w:val="Normal"/>
    <w:uiPriority w:val="35"/>
    <w:unhideWhenUsed/>
    <w:rsid w:val="006F5A45"/>
    <w:rPr>
      <w:rFonts w:ascii="Calibri" w:eastAsia="Times New Roman" w:hAnsi="Calibri" w:cs="Times New Roman"/>
      <w:caps/>
      <w:spacing w:val="10"/>
      <w:sz w:val="18"/>
      <w:szCs w:val="18"/>
    </w:rPr>
  </w:style>
  <w:style w:type="paragraph" w:styleId="Title">
    <w:name w:val="Title"/>
    <w:basedOn w:val="Normal"/>
    <w:next w:val="Normal"/>
    <w:link w:val="TitleChar"/>
    <w:uiPriority w:val="10"/>
    <w:qFormat/>
    <w:rsid w:val="006F5A45"/>
    <w:pPr>
      <w:spacing w:after="300" w:line="240" w:lineRule="auto"/>
      <w:contextualSpacing/>
    </w:pPr>
    <w:rPr>
      <w:rFonts w:ascii="Calibri" w:eastAsia="Times New Roman" w:hAnsi="Calibri" w:cs="Times New Roman"/>
      <w:smallCaps/>
      <w:sz w:val="52"/>
      <w:szCs w:val="52"/>
    </w:rPr>
  </w:style>
  <w:style w:type="character" w:customStyle="1" w:styleId="TitleChar">
    <w:name w:val="Title Char"/>
    <w:basedOn w:val="DefaultParagraphFont"/>
    <w:link w:val="Title"/>
    <w:uiPriority w:val="10"/>
    <w:rsid w:val="006F5A45"/>
    <w:rPr>
      <w:rFonts w:ascii="Calibri" w:eastAsia="Times New Roman" w:hAnsi="Calibri" w:cs="Times New Roman"/>
      <w:smallCaps/>
      <w:sz w:val="52"/>
      <w:szCs w:val="52"/>
    </w:rPr>
  </w:style>
  <w:style w:type="paragraph" w:styleId="Subtitle">
    <w:name w:val="Subtitle"/>
    <w:basedOn w:val="Normal"/>
    <w:next w:val="Normal"/>
    <w:link w:val="SubtitleChar"/>
    <w:uiPriority w:val="11"/>
    <w:qFormat/>
    <w:rsid w:val="006F5A45"/>
    <w:rPr>
      <w:rFonts w:ascii="Calibri" w:eastAsia="Times New Roman" w:hAnsi="Calibri" w:cs="Times New Roman"/>
      <w:i/>
      <w:iCs/>
      <w:smallCaps/>
      <w:spacing w:val="10"/>
      <w:sz w:val="28"/>
      <w:szCs w:val="28"/>
    </w:rPr>
  </w:style>
  <w:style w:type="character" w:customStyle="1" w:styleId="SubtitleChar">
    <w:name w:val="Subtitle Char"/>
    <w:basedOn w:val="DefaultParagraphFont"/>
    <w:link w:val="Subtitle"/>
    <w:uiPriority w:val="11"/>
    <w:rsid w:val="006F5A45"/>
    <w:rPr>
      <w:rFonts w:ascii="Calibri" w:eastAsia="Times New Roman" w:hAnsi="Calibri" w:cs="Times New Roman"/>
      <w:i/>
      <w:iCs/>
      <w:smallCaps/>
      <w:spacing w:val="10"/>
      <w:sz w:val="28"/>
      <w:szCs w:val="28"/>
    </w:rPr>
  </w:style>
  <w:style w:type="character" w:styleId="Strong">
    <w:name w:val="Strong"/>
    <w:uiPriority w:val="22"/>
    <w:qFormat/>
    <w:rsid w:val="006F5A45"/>
    <w:rPr>
      <w:b/>
      <w:bCs/>
    </w:rPr>
  </w:style>
  <w:style w:type="character" w:styleId="Emphasis">
    <w:name w:val="Emphasis"/>
    <w:uiPriority w:val="20"/>
    <w:qFormat/>
    <w:rsid w:val="006F5A45"/>
    <w:rPr>
      <w:b/>
      <w:bCs/>
      <w:i/>
      <w:iCs/>
      <w:spacing w:val="10"/>
    </w:rPr>
  </w:style>
  <w:style w:type="paragraph" w:styleId="NoSpacing">
    <w:name w:val="No Spacing"/>
    <w:basedOn w:val="Normal"/>
    <w:link w:val="NoSpacingChar"/>
    <w:uiPriority w:val="1"/>
    <w:qFormat/>
    <w:rsid w:val="006F5A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F5A45"/>
    <w:rPr>
      <w:rFonts w:ascii="Calibri" w:eastAsia="Times New Roman" w:hAnsi="Calibri" w:cs="Times New Roman"/>
    </w:rPr>
  </w:style>
  <w:style w:type="paragraph" w:styleId="Quote">
    <w:name w:val="Quote"/>
    <w:basedOn w:val="Normal"/>
    <w:next w:val="Normal"/>
    <w:link w:val="QuoteChar"/>
    <w:uiPriority w:val="29"/>
    <w:qFormat/>
    <w:rsid w:val="006F5A45"/>
    <w:rPr>
      <w:rFonts w:ascii="Calibri" w:eastAsia="Times New Roman" w:hAnsi="Calibri" w:cs="Times New Roman"/>
      <w:i/>
      <w:iCs/>
    </w:rPr>
  </w:style>
  <w:style w:type="character" w:customStyle="1" w:styleId="QuoteChar">
    <w:name w:val="Quote Char"/>
    <w:basedOn w:val="DefaultParagraphFont"/>
    <w:link w:val="Quote"/>
    <w:uiPriority w:val="29"/>
    <w:rsid w:val="006F5A45"/>
    <w:rPr>
      <w:rFonts w:ascii="Calibri" w:eastAsia="Times New Roman" w:hAnsi="Calibri" w:cs="Times New Roman"/>
      <w:i/>
      <w:iCs/>
    </w:rPr>
  </w:style>
  <w:style w:type="paragraph" w:styleId="IntenseQuote">
    <w:name w:val="Intense Quote"/>
    <w:basedOn w:val="Normal"/>
    <w:next w:val="Normal"/>
    <w:link w:val="IntenseQuoteChar"/>
    <w:uiPriority w:val="30"/>
    <w:qFormat/>
    <w:rsid w:val="006F5A45"/>
    <w:pPr>
      <w:pBdr>
        <w:top w:val="single" w:sz="4" w:space="10" w:color="auto"/>
        <w:bottom w:val="single" w:sz="4" w:space="10" w:color="auto"/>
      </w:pBdr>
      <w:spacing w:before="240" w:after="240" w:line="300" w:lineRule="auto"/>
      <w:ind w:left="1152" w:right="1152"/>
      <w:jc w:val="both"/>
    </w:pPr>
    <w:rPr>
      <w:rFonts w:ascii="Calibri" w:eastAsia="Times New Roman" w:hAnsi="Calibri" w:cs="Times New Roman"/>
      <w:i/>
      <w:iCs/>
    </w:rPr>
  </w:style>
  <w:style w:type="character" w:customStyle="1" w:styleId="IntenseQuoteChar">
    <w:name w:val="Intense Quote Char"/>
    <w:basedOn w:val="DefaultParagraphFont"/>
    <w:link w:val="IntenseQuote"/>
    <w:uiPriority w:val="30"/>
    <w:rsid w:val="006F5A45"/>
    <w:rPr>
      <w:rFonts w:ascii="Calibri" w:eastAsia="Times New Roman" w:hAnsi="Calibri" w:cs="Times New Roman"/>
      <w:i/>
      <w:iCs/>
    </w:rPr>
  </w:style>
  <w:style w:type="character" w:styleId="SubtleEmphasis">
    <w:name w:val="Subtle Emphasis"/>
    <w:uiPriority w:val="19"/>
    <w:qFormat/>
    <w:rsid w:val="006F5A45"/>
    <w:rPr>
      <w:i/>
      <w:iCs/>
    </w:rPr>
  </w:style>
  <w:style w:type="character" w:styleId="IntenseEmphasis">
    <w:name w:val="Intense Emphasis"/>
    <w:uiPriority w:val="21"/>
    <w:qFormat/>
    <w:rsid w:val="006F5A45"/>
    <w:rPr>
      <w:b/>
      <w:bCs/>
      <w:i/>
      <w:iCs/>
    </w:rPr>
  </w:style>
  <w:style w:type="character" w:styleId="SubtleReference">
    <w:name w:val="Subtle Reference"/>
    <w:basedOn w:val="DefaultParagraphFont"/>
    <w:uiPriority w:val="31"/>
    <w:qFormat/>
    <w:rsid w:val="006F5A45"/>
    <w:rPr>
      <w:smallCaps/>
    </w:rPr>
  </w:style>
  <w:style w:type="character" w:styleId="IntenseReference">
    <w:name w:val="Intense Reference"/>
    <w:uiPriority w:val="32"/>
    <w:qFormat/>
    <w:rsid w:val="006F5A45"/>
    <w:rPr>
      <w:b/>
      <w:bCs/>
      <w:smallCaps/>
    </w:rPr>
  </w:style>
  <w:style w:type="character" w:styleId="BookTitle">
    <w:name w:val="Book Title"/>
    <w:basedOn w:val="DefaultParagraphFont"/>
    <w:uiPriority w:val="33"/>
    <w:qFormat/>
    <w:rsid w:val="006F5A45"/>
    <w:rPr>
      <w:i/>
      <w:iCs/>
      <w:smallCaps/>
      <w:spacing w:val="5"/>
    </w:rPr>
  </w:style>
  <w:style w:type="paragraph" w:styleId="TOC2">
    <w:name w:val="toc 2"/>
    <w:basedOn w:val="Normal"/>
    <w:next w:val="Normal"/>
    <w:autoRedefine/>
    <w:uiPriority w:val="39"/>
    <w:rsid w:val="006F5A45"/>
    <w:pPr>
      <w:spacing w:after="100"/>
      <w:ind w:left="220"/>
    </w:pPr>
    <w:rPr>
      <w:rFonts w:ascii="Calibri" w:eastAsia="Times New Roman" w:hAnsi="Calibri" w:cs="Times New Roman"/>
    </w:rPr>
  </w:style>
  <w:style w:type="paragraph" w:styleId="TOC1">
    <w:name w:val="toc 1"/>
    <w:basedOn w:val="Normal"/>
    <w:next w:val="Normal"/>
    <w:autoRedefine/>
    <w:uiPriority w:val="39"/>
    <w:rsid w:val="006F5A45"/>
    <w:pPr>
      <w:tabs>
        <w:tab w:val="right" w:leader="dot" w:pos="9350"/>
      </w:tabs>
      <w:spacing w:after="120"/>
      <w:contextualSpacing/>
    </w:pPr>
    <w:rPr>
      <w:rFonts w:ascii="Calibri" w:eastAsia="Times New Roman" w:hAnsi="Calibri" w:cs="Times New Roman"/>
    </w:rPr>
  </w:style>
  <w:style w:type="paragraph" w:styleId="TOC3">
    <w:name w:val="toc 3"/>
    <w:basedOn w:val="Normal"/>
    <w:next w:val="Normal"/>
    <w:autoRedefine/>
    <w:uiPriority w:val="39"/>
    <w:rsid w:val="006F5A45"/>
    <w:pPr>
      <w:spacing w:after="100"/>
      <w:ind w:left="440"/>
    </w:pPr>
    <w:rPr>
      <w:rFonts w:ascii="Calibri" w:eastAsia="Times New Roman" w:hAnsi="Calibri" w:cs="Times New Roman"/>
    </w:rPr>
  </w:style>
  <w:style w:type="paragraph" w:styleId="TableofFigures">
    <w:name w:val="table of figures"/>
    <w:basedOn w:val="Normal"/>
    <w:next w:val="Normal"/>
    <w:uiPriority w:val="99"/>
    <w:unhideWhenUsed/>
    <w:rsid w:val="006F5A45"/>
    <w:pPr>
      <w:spacing w:after="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rsid w:val="006F5A45"/>
    <w:rPr>
      <w:sz w:val="18"/>
      <w:szCs w:val="18"/>
    </w:rPr>
  </w:style>
  <w:style w:type="paragraph" w:styleId="CommentText">
    <w:name w:val="annotation text"/>
    <w:basedOn w:val="Normal"/>
    <w:link w:val="CommentTextChar"/>
    <w:rsid w:val="006F5A45"/>
    <w:pPr>
      <w:spacing w:line="240" w:lineRule="auto"/>
    </w:pPr>
    <w:rPr>
      <w:rFonts w:ascii="Calibri" w:eastAsia="Times New Roman" w:hAnsi="Calibri" w:cs="Times New Roman"/>
      <w:sz w:val="24"/>
      <w:szCs w:val="24"/>
    </w:rPr>
  </w:style>
  <w:style w:type="character" w:customStyle="1" w:styleId="CommentTextChar">
    <w:name w:val="Comment Text Char"/>
    <w:basedOn w:val="DefaultParagraphFont"/>
    <w:link w:val="CommentText"/>
    <w:rsid w:val="006F5A45"/>
    <w:rPr>
      <w:rFonts w:ascii="Calibri" w:eastAsia="Times New Roman" w:hAnsi="Calibri" w:cs="Times New Roman"/>
      <w:sz w:val="24"/>
      <w:szCs w:val="24"/>
    </w:rPr>
  </w:style>
  <w:style w:type="paragraph" w:customStyle="1" w:styleId="FootnoteText1">
    <w:name w:val="Footnote Text1"/>
    <w:basedOn w:val="Normal"/>
    <w:next w:val="FootnoteText"/>
    <w:link w:val="FootnoteTextChar"/>
    <w:unhideWhenUsed/>
    <w:rsid w:val="006F5A45"/>
    <w:pPr>
      <w:spacing w:after="0" w:line="240" w:lineRule="auto"/>
    </w:pPr>
    <w:rPr>
      <w:rFonts w:ascii="Cambria" w:eastAsia="Cambria" w:hAnsi="Cambria" w:cs="Times New Roman"/>
      <w:sz w:val="20"/>
      <w:szCs w:val="20"/>
    </w:rPr>
  </w:style>
  <w:style w:type="character" w:customStyle="1" w:styleId="FootnoteTextChar">
    <w:name w:val="Footnote Text Char"/>
    <w:basedOn w:val="DefaultParagraphFont"/>
    <w:link w:val="FootnoteText1"/>
    <w:rsid w:val="006F5A45"/>
    <w:rPr>
      <w:rFonts w:ascii="Cambria" w:eastAsia="Cambria" w:hAnsi="Cambria" w:cs="Times New Roman"/>
      <w:sz w:val="20"/>
      <w:szCs w:val="20"/>
    </w:rPr>
  </w:style>
  <w:style w:type="character" w:styleId="FootnoteReference">
    <w:name w:val="footnote reference"/>
    <w:basedOn w:val="DefaultParagraphFont"/>
    <w:unhideWhenUsed/>
    <w:rsid w:val="006F5A45"/>
    <w:rPr>
      <w:vertAlign w:val="superscript"/>
    </w:rPr>
  </w:style>
  <w:style w:type="character" w:customStyle="1" w:styleId="BalloonTextChar1">
    <w:name w:val="Balloon Text Char1"/>
    <w:basedOn w:val="DefaultParagraphFont"/>
    <w:rsid w:val="006F5A45"/>
    <w:rPr>
      <w:rFonts w:ascii="Tahoma" w:hAnsi="Tahoma" w:cs="Tahoma"/>
      <w:sz w:val="16"/>
      <w:szCs w:val="16"/>
    </w:rPr>
  </w:style>
  <w:style w:type="paragraph" w:styleId="CommentSubject">
    <w:name w:val="annotation subject"/>
    <w:basedOn w:val="CommentText"/>
    <w:next w:val="CommentText"/>
    <w:link w:val="CommentSubjectChar"/>
    <w:rsid w:val="006F5A45"/>
    <w:rPr>
      <w:b/>
      <w:bCs/>
      <w:sz w:val="20"/>
      <w:szCs w:val="20"/>
    </w:rPr>
  </w:style>
  <w:style w:type="character" w:customStyle="1" w:styleId="CommentSubjectChar">
    <w:name w:val="Comment Subject Char"/>
    <w:basedOn w:val="CommentTextChar"/>
    <w:link w:val="CommentSubject"/>
    <w:rsid w:val="006F5A45"/>
    <w:rPr>
      <w:rFonts w:ascii="Calibri" w:eastAsia="Times New Roman" w:hAnsi="Calibri" w:cs="Times New Roman"/>
      <w:b/>
      <w:bCs/>
      <w:sz w:val="20"/>
      <w:szCs w:val="20"/>
    </w:rPr>
  </w:style>
  <w:style w:type="paragraph" w:customStyle="1" w:styleId="Default">
    <w:name w:val="Default"/>
    <w:rsid w:val="006F5A45"/>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
    <w:name w:val="Table Grid1"/>
    <w:basedOn w:val="TableNormal"/>
    <w:next w:val="TableGrid"/>
    <w:uiPriority w:val="59"/>
    <w:rsid w:val="006F5A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6F5A45"/>
    <w:rPr>
      <w:rFonts w:ascii="Calibri" w:eastAsia="Times New Roman" w:hAnsi="Calibri" w:cs="Times New Roman"/>
    </w:rPr>
  </w:style>
  <w:style w:type="character" w:customStyle="1" w:styleId="DateChar">
    <w:name w:val="Date Char"/>
    <w:basedOn w:val="DefaultParagraphFont"/>
    <w:link w:val="Date"/>
    <w:rsid w:val="006F5A45"/>
    <w:rPr>
      <w:rFonts w:ascii="Calibri" w:eastAsia="Times New Roman" w:hAnsi="Calibri" w:cs="Times New Roman"/>
    </w:rPr>
  </w:style>
  <w:style w:type="paragraph" w:customStyle="1" w:styleId="Pa1">
    <w:name w:val="Pa1"/>
    <w:basedOn w:val="Default"/>
    <w:next w:val="Default"/>
    <w:uiPriority w:val="99"/>
    <w:rsid w:val="006F5A45"/>
    <w:pPr>
      <w:widowControl w:val="0"/>
      <w:spacing w:line="221" w:lineRule="atLeast"/>
    </w:pPr>
    <w:rPr>
      <w:rFonts w:ascii="GillSans ExtraBold" w:hAnsi="GillSans ExtraBold" w:cs="Times New Roman"/>
      <w:color w:val="auto"/>
    </w:rPr>
  </w:style>
  <w:style w:type="paragraph" w:customStyle="1" w:styleId="Pa2">
    <w:name w:val="Pa2"/>
    <w:basedOn w:val="Default"/>
    <w:next w:val="Default"/>
    <w:uiPriority w:val="99"/>
    <w:rsid w:val="006F5A45"/>
    <w:pPr>
      <w:widowControl w:val="0"/>
      <w:spacing w:line="221" w:lineRule="atLeast"/>
    </w:pPr>
    <w:rPr>
      <w:rFonts w:ascii="GillSans ExtraBold" w:hAnsi="GillSans ExtraBold" w:cs="Times New Roman"/>
      <w:color w:val="auto"/>
    </w:rPr>
  </w:style>
  <w:style w:type="paragraph" w:customStyle="1" w:styleId="Pa3">
    <w:name w:val="Pa3"/>
    <w:basedOn w:val="Default"/>
    <w:next w:val="Default"/>
    <w:uiPriority w:val="99"/>
    <w:rsid w:val="006F5A45"/>
    <w:pPr>
      <w:widowControl w:val="0"/>
      <w:spacing w:line="221" w:lineRule="atLeast"/>
    </w:pPr>
    <w:rPr>
      <w:rFonts w:ascii="GillSans ExtraBold" w:hAnsi="GillSans ExtraBold" w:cs="Times New Roman"/>
      <w:color w:val="auto"/>
    </w:rPr>
  </w:style>
  <w:style w:type="paragraph" w:customStyle="1" w:styleId="Pa4">
    <w:name w:val="Pa4"/>
    <w:basedOn w:val="Default"/>
    <w:next w:val="Default"/>
    <w:uiPriority w:val="99"/>
    <w:rsid w:val="006F5A45"/>
    <w:pPr>
      <w:widowControl w:val="0"/>
      <w:spacing w:line="221" w:lineRule="atLeast"/>
    </w:pPr>
    <w:rPr>
      <w:rFonts w:ascii="GillSans ExtraBold" w:hAnsi="GillSans ExtraBold" w:cs="Times New Roman"/>
      <w:color w:val="auto"/>
    </w:rPr>
  </w:style>
  <w:style w:type="paragraph" w:customStyle="1" w:styleId="Pa7">
    <w:name w:val="Pa7"/>
    <w:basedOn w:val="Default"/>
    <w:next w:val="Default"/>
    <w:uiPriority w:val="99"/>
    <w:rsid w:val="006F5A45"/>
    <w:pPr>
      <w:widowControl w:val="0"/>
      <w:spacing w:line="221" w:lineRule="atLeast"/>
    </w:pPr>
    <w:rPr>
      <w:rFonts w:ascii="GillSans ExtraBold" w:hAnsi="GillSans ExtraBold" w:cs="Times New Roman"/>
      <w:color w:val="auto"/>
    </w:rPr>
  </w:style>
  <w:style w:type="paragraph" w:customStyle="1" w:styleId="TOC41">
    <w:name w:val="TOC 41"/>
    <w:basedOn w:val="Normal"/>
    <w:next w:val="Normal"/>
    <w:autoRedefine/>
    <w:uiPriority w:val="39"/>
    <w:unhideWhenUsed/>
    <w:rsid w:val="006F5A45"/>
    <w:pPr>
      <w:spacing w:after="100"/>
      <w:ind w:left="660"/>
    </w:pPr>
    <w:rPr>
      <w:rFonts w:eastAsia="Times New Roman"/>
    </w:rPr>
  </w:style>
  <w:style w:type="paragraph" w:customStyle="1" w:styleId="TOC51">
    <w:name w:val="TOC 51"/>
    <w:basedOn w:val="Normal"/>
    <w:next w:val="Normal"/>
    <w:autoRedefine/>
    <w:uiPriority w:val="39"/>
    <w:unhideWhenUsed/>
    <w:rsid w:val="006F5A45"/>
    <w:pPr>
      <w:spacing w:after="100"/>
      <w:ind w:left="880"/>
    </w:pPr>
    <w:rPr>
      <w:rFonts w:eastAsia="Times New Roman"/>
    </w:rPr>
  </w:style>
  <w:style w:type="paragraph" w:customStyle="1" w:styleId="TOC61">
    <w:name w:val="TOC 61"/>
    <w:basedOn w:val="Normal"/>
    <w:next w:val="Normal"/>
    <w:autoRedefine/>
    <w:uiPriority w:val="39"/>
    <w:unhideWhenUsed/>
    <w:rsid w:val="006F5A45"/>
    <w:pPr>
      <w:spacing w:after="100"/>
      <w:ind w:left="1100"/>
    </w:pPr>
    <w:rPr>
      <w:rFonts w:eastAsia="Times New Roman"/>
    </w:rPr>
  </w:style>
  <w:style w:type="paragraph" w:customStyle="1" w:styleId="TOC71">
    <w:name w:val="TOC 71"/>
    <w:basedOn w:val="Normal"/>
    <w:next w:val="Normal"/>
    <w:autoRedefine/>
    <w:uiPriority w:val="39"/>
    <w:unhideWhenUsed/>
    <w:rsid w:val="006F5A45"/>
    <w:pPr>
      <w:spacing w:after="100"/>
      <w:ind w:left="1320"/>
    </w:pPr>
    <w:rPr>
      <w:rFonts w:eastAsia="Times New Roman"/>
    </w:rPr>
  </w:style>
  <w:style w:type="paragraph" w:customStyle="1" w:styleId="TOC81">
    <w:name w:val="TOC 81"/>
    <w:basedOn w:val="Normal"/>
    <w:next w:val="Normal"/>
    <w:autoRedefine/>
    <w:uiPriority w:val="39"/>
    <w:unhideWhenUsed/>
    <w:rsid w:val="006F5A45"/>
    <w:pPr>
      <w:spacing w:after="100"/>
      <w:ind w:left="1540"/>
    </w:pPr>
    <w:rPr>
      <w:rFonts w:eastAsia="Times New Roman"/>
    </w:rPr>
  </w:style>
  <w:style w:type="paragraph" w:customStyle="1" w:styleId="TOC91">
    <w:name w:val="TOC 91"/>
    <w:basedOn w:val="Normal"/>
    <w:next w:val="Normal"/>
    <w:autoRedefine/>
    <w:uiPriority w:val="39"/>
    <w:unhideWhenUsed/>
    <w:rsid w:val="006F5A45"/>
    <w:pPr>
      <w:spacing w:after="100"/>
      <w:ind w:left="1760"/>
    </w:pPr>
    <w:rPr>
      <w:rFonts w:eastAsia="Times New Roman"/>
    </w:rPr>
  </w:style>
  <w:style w:type="character" w:customStyle="1" w:styleId="Heading6Char1">
    <w:name w:val="Heading 6 Char1"/>
    <w:basedOn w:val="DefaultParagraphFont"/>
    <w:uiPriority w:val="9"/>
    <w:semiHidden/>
    <w:rsid w:val="006F5A4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6F5A4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F5A4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F5A4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6F5A45"/>
    <w:rPr>
      <w:color w:val="0000FF" w:themeColor="hyperlink"/>
      <w:u w:val="single"/>
    </w:rPr>
  </w:style>
  <w:style w:type="paragraph" w:styleId="FootnoteText">
    <w:name w:val="footnote text"/>
    <w:basedOn w:val="Normal"/>
    <w:link w:val="FootnoteTextChar1"/>
    <w:uiPriority w:val="99"/>
    <w:semiHidden/>
    <w:unhideWhenUsed/>
    <w:rsid w:val="006F5A4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F5A45"/>
    <w:rPr>
      <w:sz w:val="20"/>
      <w:szCs w:val="20"/>
    </w:rPr>
  </w:style>
  <w:style w:type="table" w:styleId="LightShading">
    <w:name w:val="Light Shading"/>
    <w:basedOn w:val="TableNormal"/>
    <w:uiPriority w:val="60"/>
    <w:rsid w:val="00F442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B8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6C1A"/>
    <w:rPr>
      <w:color w:val="808080"/>
    </w:rPr>
  </w:style>
  <w:style w:type="paragraph" w:styleId="Revision">
    <w:name w:val="Revision"/>
    <w:hidden/>
    <w:uiPriority w:val="99"/>
    <w:semiHidden/>
    <w:rsid w:val="0001527D"/>
    <w:pPr>
      <w:spacing w:after="0" w:line="240" w:lineRule="auto"/>
    </w:pPr>
  </w:style>
  <w:style w:type="numbering" w:customStyle="1" w:styleId="RomanNumerals">
    <w:name w:val="Roman Numerals"/>
    <w:uiPriority w:val="99"/>
    <w:rsid w:val="004D55E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5631">
      <w:bodyDiv w:val="1"/>
      <w:marLeft w:val="0"/>
      <w:marRight w:val="0"/>
      <w:marTop w:val="0"/>
      <w:marBottom w:val="0"/>
      <w:divBdr>
        <w:top w:val="none" w:sz="0" w:space="0" w:color="auto"/>
        <w:left w:val="none" w:sz="0" w:space="0" w:color="auto"/>
        <w:bottom w:val="none" w:sz="0" w:space="0" w:color="auto"/>
        <w:right w:val="none" w:sz="0" w:space="0" w:color="auto"/>
      </w:divBdr>
    </w:div>
    <w:div w:id="387845565">
      <w:bodyDiv w:val="1"/>
      <w:marLeft w:val="0"/>
      <w:marRight w:val="0"/>
      <w:marTop w:val="0"/>
      <w:marBottom w:val="0"/>
      <w:divBdr>
        <w:top w:val="none" w:sz="0" w:space="0" w:color="auto"/>
        <w:left w:val="none" w:sz="0" w:space="0" w:color="auto"/>
        <w:bottom w:val="none" w:sz="0" w:space="0" w:color="auto"/>
        <w:right w:val="none" w:sz="0" w:space="0" w:color="auto"/>
      </w:divBdr>
    </w:div>
    <w:div w:id="400443673">
      <w:bodyDiv w:val="1"/>
      <w:marLeft w:val="0"/>
      <w:marRight w:val="0"/>
      <w:marTop w:val="0"/>
      <w:marBottom w:val="0"/>
      <w:divBdr>
        <w:top w:val="none" w:sz="0" w:space="0" w:color="auto"/>
        <w:left w:val="none" w:sz="0" w:space="0" w:color="auto"/>
        <w:bottom w:val="none" w:sz="0" w:space="0" w:color="auto"/>
        <w:right w:val="none" w:sz="0" w:space="0" w:color="auto"/>
      </w:divBdr>
    </w:div>
    <w:div w:id="742338300">
      <w:bodyDiv w:val="1"/>
      <w:marLeft w:val="0"/>
      <w:marRight w:val="0"/>
      <w:marTop w:val="0"/>
      <w:marBottom w:val="0"/>
      <w:divBdr>
        <w:top w:val="none" w:sz="0" w:space="0" w:color="auto"/>
        <w:left w:val="none" w:sz="0" w:space="0" w:color="auto"/>
        <w:bottom w:val="none" w:sz="0" w:space="0" w:color="auto"/>
        <w:right w:val="none" w:sz="0" w:space="0" w:color="auto"/>
      </w:divBdr>
    </w:div>
    <w:div w:id="992679271">
      <w:bodyDiv w:val="1"/>
      <w:marLeft w:val="0"/>
      <w:marRight w:val="0"/>
      <w:marTop w:val="0"/>
      <w:marBottom w:val="0"/>
      <w:divBdr>
        <w:top w:val="none" w:sz="0" w:space="0" w:color="auto"/>
        <w:left w:val="none" w:sz="0" w:space="0" w:color="auto"/>
        <w:bottom w:val="none" w:sz="0" w:space="0" w:color="auto"/>
        <w:right w:val="none" w:sz="0" w:space="0" w:color="auto"/>
      </w:divBdr>
      <w:divsChild>
        <w:div w:id="2019192774">
          <w:marLeft w:val="0"/>
          <w:marRight w:val="0"/>
          <w:marTop w:val="0"/>
          <w:marBottom w:val="0"/>
          <w:divBdr>
            <w:top w:val="none" w:sz="0" w:space="0" w:color="auto"/>
            <w:left w:val="none" w:sz="0" w:space="0" w:color="auto"/>
            <w:bottom w:val="none" w:sz="0" w:space="0" w:color="auto"/>
            <w:right w:val="none" w:sz="0" w:space="0" w:color="auto"/>
          </w:divBdr>
        </w:div>
        <w:div w:id="2066370365">
          <w:marLeft w:val="0"/>
          <w:marRight w:val="0"/>
          <w:marTop w:val="0"/>
          <w:marBottom w:val="0"/>
          <w:divBdr>
            <w:top w:val="none" w:sz="0" w:space="0" w:color="auto"/>
            <w:left w:val="none" w:sz="0" w:space="0" w:color="auto"/>
            <w:bottom w:val="none" w:sz="0" w:space="0" w:color="auto"/>
            <w:right w:val="none" w:sz="0" w:space="0" w:color="auto"/>
          </w:divBdr>
        </w:div>
        <w:div w:id="505368726">
          <w:marLeft w:val="0"/>
          <w:marRight w:val="0"/>
          <w:marTop w:val="0"/>
          <w:marBottom w:val="0"/>
          <w:divBdr>
            <w:top w:val="none" w:sz="0" w:space="0" w:color="auto"/>
            <w:left w:val="none" w:sz="0" w:space="0" w:color="auto"/>
            <w:bottom w:val="none" w:sz="0" w:space="0" w:color="auto"/>
            <w:right w:val="none" w:sz="0" w:space="0" w:color="auto"/>
          </w:divBdr>
        </w:div>
        <w:div w:id="223177854">
          <w:marLeft w:val="0"/>
          <w:marRight w:val="0"/>
          <w:marTop w:val="0"/>
          <w:marBottom w:val="0"/>
          <w:divBdr>
            <w:top w:val="none" w:sz="0" w:space="0" w:color="auto"/>
            <w:left w:val="none" w:sz="0" w:space="0" w:color="auto"/>
            <w:bottom w:val="none" w:sz="0" w:space="0" w:color="auto"/>
            <w:right w:val="none" w:sz="0" w:space="0" w:color="auto"/>
          </w:divBdr>
        </w:div>
      </w:divsChild>
    </w:div>
    <w:div w:id="993489341">
      <w:bodyDiv w:val="1"/>
      <w:marLeft w:val="0"/>
      <w:marRight w:val="0"/>
      <w:marTop w:val="0"/>
      <w:marBottom w:val="0"/>
      <w:divBdr>
        <w:top w:val="none" w:sz="0" w:space="0" w:color="auto"/>
        <w:left w:val="none" w:sz="0" w:space="0" w:color="auto"/>
        <w:bottom w:val="none" w:sz="0" w:space="0" w:color="auto"/>
        <w:right w:val="none" w:sz="0" w:space="0" w:color="auto"/>
      </w:divBdr>
    </w:div>
    <w:div w:id="1012797623">
      <w:bodyDiv w:val="1"/>
      <w:marLeft w:val="0"/>
      <w:marRight w:val="0"/>
      <w:marTop w:val="0"/>
      <w:marBottom w:val="0"/>
      <w:divBdr>
        <w:top w:val="none" w:sz="0" w:space="0" w:color="auto"/>
        <w:left w:val="none" w:sz="0" w:space="0" w:color="auto"/>
        <w:bottom w:val="none" w:sz="0" w:space="0" w:color="auto"/>
        <w:right w:val="none" w:sz="0" w:space="0" w:color="auto"/>
      </w:divBdr>
    </w:div>
    <w:div w:id="1044601012">
      <w:bodyDiv w:val="1"/>
      <w:marLeft w:val="0"/>
      <w:marRight w:val="0"/>
      <w:marTop w:val="0"/>
      <w:marBottom w:val="0"/>
      <w:divBdr>
        <w:top w:val="none" w:sz="0" w:space="0" w:color="auto"/>
        <w:left w:val="none" w:sz="0" w:space="0" w:color="auto"/>
        <w:bottom w:val="none" w:sz="0" w:space="0" w:color="auto"/>
        <w:right w:val="none" w:sz="0" w:space="0" w:color="auto"/>
      </w:divBdr>
    </w:div>
    <w:div w:id="1066612288">
      <w:bodyDiv w:val="1"/>
      <w:marLeft w:val="0"/>
      <w:marRight w:val="0"/>
      <w:marTop w:val="0"/>
      <w:marBottom w:val="0"/>
      <w:divBdr>
        <w:top w:val="none" w:sz="0" w:space="0" w:color="auto"/>
        <w:left w:val="none" w:sz="0" w:space="0" w:color="auto"/>
        <w:bottom w:val="none" w:sz="0" w:space="0" w:color="auto"/>
        <w:right w:val="none" w:sz="0" w:space="0" w:color="auto"/>
      </w:divBdr>
    </w:div>
    <w:div w:id="1464077996">
      <w:bodyDiv w:val="1"/>
      <w:marLeft w:val="0"/>
      <w:marRight w:val="0"/>
      <w:marTop w:val="0"/>
      <w:marBottom w:val="0"/>
      <w:divBdr>
        <w:top w:val="none" w:sz="0" w:space="0" w:color="auto"/>
        <w:left w:val="none" w:sz="0" w:space="0" w:color="auto"/>
        <w:bottom w:val="none" w:sz="0" w:space="0" w:color="auto"/>
        <w:right w:val="none" w:sz="0" w:space="0" w:color="auto"/>
      </w:divBdr>
    </w:div>
    <w:div w:id="1692150645">
      <w:bodyDiv w:val="1"/>
      <w:marLeft w:val="0"/>
      <w:marRight w:val="0"/>
      <w:marTop w:val="0"/>
      <w:marBottom w:val="0"/>
      <w:divBdr>
        <w:top w:val="none" w:sz="0" w:space="0" w:color="auto"/>
        <w:left w:val="none" w:sz="0" w:space="0" w:color="auto"/>
        <w:bottom w:val="none" w:sz="0" w:space="0" w:color="auto"/>
        <w:right w:val="none" w:sz="0" w:space="0" w:color="auto"/>
      </w:divBdr>
    </w:div>
    <w:div w:id="1779329520">
      <w:bodyDiv w:val="1"/>
      <w:marLeft w:val="0"/>
      <w:marRight w:val="0"/>
      <w:marTop w:val="0"/>
      <w:marBottom w:val="0"/>
      <w:divBdr>
        <w:top w:val="none" w:sz="0" w:space="0" w:color="auto"/>
        <w:left w:val="none" w:sz="0" w:space="0" w:color="auto"/>
        <w:bottom w:val="none" w:sz="0" w:space="0" w:color="auto"/>
        <w:right w:val="none" w:sz="0" w:space="0" w:color="auto"/>
      </w:divBdr>
    </w:div>
    <w:div w:id="1818035536">
      <w:bodyDiv w:val="1"/>
      <w:marLeft w:val="0"/>
      <w:marRight w:val="0"/>
      <w:marTop w:val="0"/>
      <w:marBottom w:val="0"/>
      <w:divBdr>
        <w:top w:val="none" w:sz="0" w:space="0" w:color="auto"/>
        <w:left w:val="none" w:sz="0" w:space="0" w:color="auto"/>
        <w:bottom w:val="none" w:sz="0" w:space="0" w:color="auto"/>
        <w:right w:val="none" w:sz="0" w:space="0" w:color="auto"/>
      </w:divBdr>
    </w:div>
    <w:div w:id="1832478186">
      <w:bodyDiv w:val="1"/>
      <w:marLeft w:val="0"/>
      <w:marRight w:val="0"/>
      <w:marTop w:val="0"/>
      <w:marBottom w:val="0"/>
      <w:divBdr>
        <w:top w:val="none" w:sz="0" w:space="0" w:color="auto"/>
        <w:left w:val="none" w:sz="0" w:space="0" w:color="auto"/>
        <w:bottom w:val="none" w:sz="0" w:space="0" w:color="auto"/>
        <w:right w:val="none" w:sz="0" w:space="0" w:color="auto"/>
      </w:divBdr>
    </w:div>
    <w:div w:id="1837839337">
      <w:bodyDiv w:val="1"/>
      <w:marLeft w:val="0"/>
      <w:marRight w:val="0"/>
      <w:marTop w:val="0"/>
      <w:marBottom w:val="0"/>
      <w:divBdr>
        <w:top w:val="none" w:sz="0" w:space="0" w:color="auto"/>
        <w:left w:val="none" w:sz="0" w:space="0" w:color="auto"/>
        <w:bottom w:val="none" w:sz="0" w:space="0" w:color="auto"/>
        <w:right w:val="none" w:sz="0" w:space="0" w:color="auto"/>
      </w:divBdr>
    </w:div>
    <w:div w:id="1876500578">
      <w:bodyDiv w:val="1"/>
      <w:marLeft w:val="0"/>
      <w:marRight w:val="0"/>
      <w:marTop w:val="0"/>
      <w:marBottom w:val="0"/>
      <w:divBdr>
        <w:top w:val="none" w:sz="0" w:space="0" w:color="auto"/>
        <w:left w:val="none" w:sz="0" w:space="0" w:color="auto"/>
        <w:bottom w:val="none" w:sz="0" w:space="0" w:color="auto"/>
        <w:right w:val="none" w:sz="0" w:space="0" w:color="auto"/>
      </w:divBdr>
    </w:div>
    <w:div w:id="1934045582">
      <w:bodyDiv w:val="1"/>
      <w:marLeft w:val="0"/>
      <w:marRight w:val="0"/>
      <w:marTop w:val="0"/>
      <w:marBottom w:val="0"/>
      <w:divBdr>
        <w:top w:val="none" w:sz="0" w:space="0" w:color="auto"/>
        <w:left w:val="none" w:sz="0" w:space="0" w:color="auto"/>
        <w:bottom w:val="none" w:sz="0" w:space="0" w:color="auto"/>
        <w:right w:val="none" w:sz="0" w:space="0" w:color="auto"/>
      </w:divBdr>
    </w:div>
    <w:div w:id="20326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p.umn.edu/user/password" TargetMode="External"/><Relationship Id="rId13" Type="http://schemas.openxmlformats.org/officeDocument/2006/relationships/hyperlink" Target="mailto:hje@umn.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la@um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ddds.org/state-agencies/" TargetMode="External"/><Relationship Id="rId5" Type="http://schemas.openxmlformats.org/officeDocument/2006/relationships/webSettings" Target="webSettings.xml"/><Relationship Id="rId15" Type="http://schemas.openxmlformats.org/officeDocument/2006/relationships/hyperlink" Target="mailto:risp@umn.edu" TargetMode="External"/><Relationship Id="rId23" Type="http://schemas.microsoft.com/office/2016/09/relationships/commentsIds" Target="commentsIds.xml"/><Relationship Id="rId10" Type="http://schemas.openxmlformats.org/officeDocument/2006/relationships/hyperlink" Target="mailto:RISP@um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rso072@umn.edu" TargetMode="External"/><Relationship Id="rId14" Type="http://schemas.openxmlformats.org/officeDocument/2006/relationships/hyperlink" Target="mailto:btaylor@hs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C43E14-BBF9-48AE-9F39-95FFBC6F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2018-10-12T16:38:00Z</dcterms:created>
  <dcterms:modified xsi:type="dcterms:W3CDTF">2018-12-03T19:30:00Z</dcterms:modified>
</cp:coreProperties>
</file>