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CBA8" w14:textId="77777777" w:rsidR="00097A78" w:rsidRDefault="00097A78" w:rsidP="00894919">
      <w:pPr>
        <w:pStyle w:val="BodyText"/>
        <w:shd w:val="clear" w:color="auto" w:fill="7560A7"/>
        <w:rPr>
          <w:rStyle w:val="Heading1Char"/>
          <w:rFonts w:ascii="Arial" w:hAnsi="Arial" w:cs="Arial"/>
          <w:b/>
          <w:bCs/>
          <w:color w:val="FFFFFF" w:themeColor="background1"/>
          <w:sz w:val="44"/>
          <w:szCs w:val="44"/>
          <w:shd w:val="clear" w:color="auto" w:fill="7560A7"/>
        </w:rPr>
      </w:pPr>
      <w:bookmarkStart w:id="0" w:name="Problem-Solving_Protocol"/>
      <w:bookmarkEnd w:id="0"/>
      <w:r w:rsidRPr="009D57FC">
        <w:rPr>
          <w:rFonts w:ascii="Open Sans" w:hAnsi="Open Sans" w:cs="Open Sans"/>
          <w:noProof/>
          <w:color w:val="0C7B6F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56BF778" wp14:editId="1534E011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996950" cy="335915"/>
            <wp:effectExtent l="0" t="0" r="0" b="6985"/>
            <wp:wrapSquare wrapText="right"/>
            <wp:docPr id="1" name="Graphic 1" descr="TIES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Heading1Char"/>
          <w:rFonts w:ascii="Arial" w:hAnsi="Arial" w:cs="Arial"/>
          <w:b/>
          <w:bCs/>
          <w:color w:val="FFFFFF" w:themeColor="background1"/>
          <w:sz w:val="44"/>
          <w:szCs w:val="44"/>
          <w:shd w:val="clear" w:color="auto" w:fill="7560A7"/>
        </w:rPr>
        <w:t xml:space="preserve"> </w:t>
      </w:r>
      <w:r w:rsidR="00894919" w:rsidRPr="004E27E5">
        <w:rPr>
          <w:rStyle w:val="Heading1Char"/>
          <w:rFonts w:ascii="Arial" w:hAnsi="Arial" w:cs="Arial"/>
          <w:b/>
          <w:bCs/>
          <w:color w:val="FFFFFF" w:themeColor="background1"/>
          <w:sz w:val="48"/>
          <w:szCs w:val="48"/>
          <w:shd w:val="clear" w:color="auto" w:fill="7560A7"/>
        </w:rPr>
        <w:t>Problem-Solving Protocol</w:t>
      </w:r>
    </w:p>
    <w:p w14:paraId="702F3EAE" w14:textId="77777777" w:rsidR="00097A78" w:rsidRDefault="00097A78" w:rsidP="00097A78">
      <w:pPr>
        <w:pStyle w:val="BodyText"/>
        <w:rPr>
          <w:rStyle w:val="Heading1Char"/>
          <w:rFonts w:ascii="Arial" w:hAnsi="Arial" w:cs="Arial"/>
          <w:b/>
          <w:bCs/>
          <w:color w:val="FFFFFF" w:themeColor="background1"/>
          <w:sz w:val="44"/>
          <w:szCs w:val="44"/>
          <w:shd w:val="clear" w:color="auto" w:fill="7560A7"/>
        </w:rPr>
      </w:pPr>
    </w:p>
    <w:p w14:paraId="2234F596" w14:textId="219A965B" w:rsidR="00097A78" w:rsidRPr="004E27E5" w:rsidRDefault="00097A78" w:rsidP="003B46D0">
      <w:pPr>
        <w:pStyle w:val="Heading2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7560A7"/>
          <w:sz w:val="32"/>
          <w:szCs w:val="32"/>
        </w:rPr>
      </w:pPr>
      <w:r w:rsidRPr="004E27E5">
        <w:rPr>
          <w:rFonts w:ascii="Arial" w:hAnsi="Arial" w:cs="Arial"/>
          <w:b/>
          <w:bCs/>
          <w:color w:val="7560A7"/>
          <w:sz w:val="32"/>
          <w:szCs w:val="32"/>
        </w:rPr>
        <w:t>Identify a</w:t>
      </w:r>
      <w:r w:rsidR="00894919" w:rsidRPr="004E27E5">
        <w:rPr>
          <w:rFonts w:ascii="Arial" w:hAnsi="Arial" w:cs="Arial"/>
          <w:b/>
          <w:bCs/>
          <w:color w:val="7560A7"/>
          <w:sz w:val="32"/>
          <w:szCs w:val="32"/>
        </w:rPr>
        <w:t>nd clarify the problem (using observations)</w:t>
      </w:r>
    </w:p>
    <w:p w14:paraId="4286F1E8" w14:textId="0A201F17" w:rsidR="00097A78" w:rsidRPr="004E27E5" w:rsidRDefault="00097A78" w:rsidP="003B46D0">
      <w:pPr>
        <w:pStyle w:val="ListParagraph"/>
        <w:numPr>
          <w:ilvl w:val="1"/>
          <w:numId w:val="8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0D55623E" w14:textId="53FFB6BC" w:rsidR="00097A78" w:rsidRPr="004E27E5" w:rsidRDefault="00097A78" w:rsidP="003B46D0">
      <w:pPr>
        <w:pStyle w:val="ListParagraph"/>
        <w:numPr>
          <w:ilvl w:val="1"/>
          <w:numId w:val="8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14121DEB" w14:textId="16128F20" w:rsidR="00097A78" w:rsidRPr="004E27E5" w:rsidRDefault="00097A78" w:rsidP="003B46D0">
      <w:pPr>
        <w:pStyle w:val="ListParagraph"/>
        <w:numPr>
          <w:ilvl w:val="1"/>
          <w:numId w:val="8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7B46740C" w14:textId="61096E6D" w:rsidR="00097A78" w:rsidRPr="004E27E5" w:rsidRDefault="00894919" w:rsidP="003B46D0">
      <w:pPr>
        <w:pStyle w:val="Heading2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7560A7"/>
          <w:sz w:val="32"/>
          <w:szCs w:val="32"/>
        </w:rPr>
      </w:pPr>
      <w:r w:rsidRPr="004E27E5">
        <w:rPr>
          <w:rFonts w:ascii="Arial" w:hAnsi="Arial" w:cs="Arial"/>
          <w:b/>
          <w:bCs/>
          <w:color w:val="7560A7"/>
          <w:sz w:val="32"/>
          <w:szCs w:val="32"/>
        </w:rPr>
        <w:t>Seek</w:t>
      </w:r>
      <w:r w:rsidRPr="004E27E5">
        <w:rPr>
          <w:rFonts w:ascii="Arial" w:hAnsi="Arial" w:cs="Arial"/>
          <w:b/>
          <w:bCs/>
          <w:color w:val="7560A7"/>
          <w:spacing w:val="-15"/>
          <w:sz w:val="32"/>
          <w:szCs w:val="32"/>
        </w:rPr>
        <w:t xml:space="preserve"> </w:t>
      </w:r>
      <w:r w:rsidRPr="004E27E5">
        <w:rPr>
          <w:rFonts w:ascii="Arial" w:hAnsi="Arial" w:cs="Arial"/>
          <w:b/>
          <w:bCs/>
          <w:color w:val="7560A7"/>
          <w:sz w:val="32"/>
          <w:szCs w:val="32"/>
        </w:rPr>
        <w:t>solutions</w:t>
      </w:r>
    </w:p>
    <w:p w14:paraId="41DE4774" w14:textId="1BF994D6" w:rsidR="00097A78" w:rsidRPr="004E27E5" w:rsidRDefault="00097A78" w:rsidP="003B46D0">
      <w:pPr>
        <w:pStyle w:val="ListParagraph"/>
        <w:numPr>
          <w:ilvl w:val="1"/>
          <w:numId w:val="8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50CF841F" w14:textId="2F298147" w:rsidR="00097A78" w:rsidRPr="004E27E5" w:rsidRDefault="00097A78" w:rsidP="003B46D0">
      <w:pPr>
        <w:pStyle w:val="ListParagraph"/>
        <w:numPr>
          <w:ilvl w:val="1"/>
          <w:numId w:val="8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66515BE7" w14:textId="5A3FA853" w:rsidR="00097A78" w:rsidRPr="004E27E5" w:rsidRDefault="00097A78" w:rsidP="003B46D0">
      <w:pPr>
        <w:pStyle w:val="ListParagraph"/>
        <w:numPr>
          <w:ilvl w:val="1"/>
          <w:numId w:val="8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5D13D12B" w14:textId="14C07C3C" w:rsidR="00097A78" w:rsidRPr="004E27E5" w:rsidRDefault="00894919" w:rsidP="003B46D0">
      <w:pPr>
        <w:pStyle w:val="Heading2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7560A7"/>
          <w:sz w:val="32"/>
          <w:szCs w:val="32"/>
        </w:rPr>
      </w:pPr>
      <w:r w:rsidRPr="004E27E5">
        <w:rPr>
          <w:rFonts w:ascii="Arial" w:hAnsi="Arial" w:cs="Arial"/>
          <w:b/>
          <w:bCs/>
          <w:color w:val="7560A7"/>
          <w:sz w:val="32"/>
          <w:szCs w:val="32"/>
        </w:rPr>
        <w:t>Prioritize solutions</w:t>
      </w:r>
    </w:p>
    <w:p w14:paraId="376ABD80" w14:textId="19B29AE7" w:rsidR="00097A78" w:rsidRPr="004E27E5" w:rsidRDefault="00097A78" w:rsidP="003B46D0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73ED597F" w14:textId="5A5F0DFE" w:rsidR="00097A78" w:rsidRPr="004E27E5" w:rsidRDefault="00097A78" w:rsidP="003B46D0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0BA8C057" w14:textId="77777777" w:rsidR="00097A78" w:rsidRPr="004E27E5" w:rsidRDefault="00097A78" w:rsidP="003B46D0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</w:p>
    <w:p w14:paraId="7D013D40" w14:textId="63E76EC5" w:rsidR="00097A78" w:rsidRPr="004E27E5" w:rsidRDefault="00894919" w:rsidP="003B46D0">
      <w:pPr>
        <w:pStyle w:val="Heading2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7560A7"/>
          <w:sz w:val="32"/>
          <w:szCs w:val="32"/>
        </w:rPr>
      </w:pPr>
      <w:r w:rsidRPr="004E27E5">
        <w:rPr>
          <w:rFonts w:ascii="Arial" w:hAnsi="Arial" w:cs="Arial"/>
          <w:b/>
          <w:bCs/>
          <w:color w:val="7560A7"/>
          <w:spacing w:val="-1"/>
          <w:sz w:val="32"/>
          <w:szCs w:val="32"/>
        </w:rPr>
        <w:t>Determine</w:t>
      </w:r>
      <w:r w:rsidRPr="004E27E5">
        <w:rPr>
          <w:rFonts w:ascii="Arial" w:hAnsi="Arial" w:cs="Arial"/>
          <w:b/>
          <w:bCs/>
          <w:color w:val="7560A7"/>
          <w:spacing w:val="-15"/>
          <w:sz w:val="32"/>
          <w:szCs w:val="32"/>
        </w:rPr>
        <w:t xml:space="preserve"> </w:t>
      </w:r>
      <w:r w:rsidRPr="004E27E5">
        <w:rPr>
          <w:rFonts w:ascii="Arial" w:hAnsi="Arial" w:cs="Arial"/>
          <w:b/>
          <w:bCs/>
          <w:color w:val="7560A7"/>
          <w:sz w:val="32"/>
          <w:szCs w:val="32"/>
        </w:rPr>
        <w:t>action</w:t>
      </w:r>
      <w:r w:rsidRPr="004E27E5">
        <w:rPr>
          <w:rFonts w:ascii="Arial" w:hAnsi="Arial" w:cs="Arial"/>
          <w:b/>
          <w:bCs/>
          <w:color w:val="7560A7"/>
          <w:spacing w:val="-13"/>
          <w:sz w:val="32"/>
          <w:szCs w:val="32"/>
        </w:rPr>
        <w:t xml:space="preserve"> </w:t>
      </w:r>
      <w:r w:rsidRPr="004E27E5">
        <w:rPr>
          <w:rFonts w:ascii="Arial" w:hAnsi="Arial" w:cs="Arial"/>
          <w:b/>
          <w:bCs/>
          <w:color w:val="7560A7"/>
          <w:sz w:val="32"/>
          <w:szCs w:val="32"/>
        </w:rPr>
        <w:t>steps</w:t>
      </w:r>
    </w:p>
    <w:p w14:paraId="40915901" w14:textId="05892833" w:rsidR="00097A78" w:rsidRPr="004E27E5" w:rsidRDefault="00097A78" w:rsidP="003B46D0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31986528" w14:textId="12E4550C" w:rsidR="00097A78" w:rsidRPr="004E27E5" w:rsidRDefault="00097A78" w:rsidP="003B46D0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71D97EB1" w14:textId="77777777" w:rsidR="00097A78" w:rsidRPr="004E27E5" w:rsidRDefault="00097A78" w:rsidP="003B46D0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</w:p>
    <w:p w14:paraId="0DE07705" w14:textId="3FDE39EC" w:rsidR="008D782A" w:rsidRPr="004E27E5" w:rsidRDefault="00894919" w:rsidP="003B46D0">
      <w:pPr>
        <w:pStyle w:val="Heading2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7560A7"/>
          <w:spacing w:val="-1"/>
          <w:sz w:val="32"/>
          <w:szCs w:val="32"/>
        </w:rPr>
      </w:pPr>
      <w:r w:rsidRPr="004E27E5">
        <w:rPr>
          <w:rFonts w:ascii="Arial" w:hAnsi="Arial" w:cs="Arial"/>
          <w:b/>
          <w:bCs/>
          <w:color w:val="7560A7"/>
          <w:spacing w:val="-1"/>
          <w:sz w:val="32"/>
          <w:szCs w:val="32"/>
        </w:rPr>
        <w:t>Assign</w:t>
      </w:r>
      <w:r w:rsidRPr="004E27E5">
        <w:rPr>
          <w:rFonts w:ascii="Arial" w:hAnsi="Arial" w:cs="Arial"/>
          <w:b/>
          <w:bCs/>
          <w:color w:val="7560A7"/>
          <w:spacing w:val="-13"/>
          <w:sz w:val="32"/>
          <w:szCs w:val="32"/>
        </w:rPr>
        <w:t xml:space="preserve"> </w:t>
      </w:r>
      <w:r w:rsidRPr="004E27E5">
        <w:rPr>
          <w:rFonts w:ascii="Arial" w:hAnsi="Arial" w:cs="Arial"/>
          <w:b/>
          <w:bCs/>
          <w:color w:val="7560A7"/>
          <w:spacing w:val="-1"/>
          <w:sz w:val="32"/>
          <w:szCs w:val="32"/>
        </w:rPr>
        <w:t>responsibilities</w:t>
      </w:r>
    </w:p>
    <w:p w14:paraId="4B60E2AF" w14:textId="028568F5" w:rsidR="00097A78" w:rsidRPr="004E27E5" w:rsidRDefault="00097A78" w:rsidP="003B46D0">
      <w:pPr>
        <w:pStyle w:val="ListParagraph"/>
        <w:numPr>
          <w:ilvl w:val="1"/>
          <w:numId w:val="11"/>
        </w:numPr>
        <w:spacing w:line="360" w:lineRule="auto"/>
        <w:ind w:left="1440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531832B4" w14:textId="4CB1531F" w:rsidR="00097A78" w:rsidRPr="004E27E5" w:rsidRDefault="00097A78" w:rsidP="003B46D0">
      <w:pPr>
        <w:pStyle w:val="ListParagraph"/>
        <w:numPr>
          <w:ilvl w:val="1"/>
          <w:numId w:val="11"/>
        </w:numPr>
        <w:spacing w:line="360" w:lineRule="auto"/>
        <w:ind w:left="1440"/>
        <w:rPr>
          <w:sz w:val="28"/>
          <w:szCs w:val="28"/>
        </w:rPr>
      </w:pPr>
      <w:r w:rsidRPr="004E27E5">
        <w:rPr>
          <w:sz w:val="28"/>
          <w:szCs w:val="28"/>
        </w:rPr>
        <w:t xml:space="preserve"> </w:t>
      </w:r>
    </w:p>
    <w:p w14:paraId="49CEB8E8" w14:textId="77777777" w:rsidR="00097A78" w:rsidRPr="00097A78" w:rsidRDefault="00097A78" w:rsidP="00097A78">
      <w:pPr>
        <w:pStyle w:val="ListParagraph"/>
        <w:numPr>
          <w:ilvl w:val="1"/>
          <w:numId w:val="11"/>
        </w:numPr>
        <w:ind w:left="1440"/>
      </w:pPr>
    </w:p>
    <w:sectPr w:rsidR="00097A78" w:rsidRPr="00097A78">
      <w:pgSz w:w="12240" w:h="15840"/>
      <w:pgMar w:top="14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149E"/>
    <w:multiLevelType w:val="hybridMultilevel"/>
    <w:tmpl w:val="327C1BC2"/>
    <w:lvl w:ilvl="0" w:tplc="657CC0D2">
      <w:start w:val="1"/>
      <w:numFmt w:val="decimal"/>
      <w:lvlText w:val="%1."/>
      <w:lvlJc w:val="left"/>
      <w:pPr>
        <w:ind w:left="1130" w:hanging="72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44A53B35"/>
    <w:multiLevelType w:val="hybridMultilevel"/>
    <w:tmpl w:val="336068F0"/>
    <w:lvl w:ilvl="0" w:tplc="2974A324">
      <w:start w:val="1"/>
      <w:numFmt w:val="decimal"/>
      <w:lvlText w:val="%1."/>
      <w:lvlJc w:val="left"/>
      <w:pPr>
        <w:ind w:left="8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4"/>
        <w:w w:val="100"/>
        <w:sz w:val="28"/>
        <w:szCs w:val="28"/>
        <w:lang w:val="en-US" w:eastAsia="en-US" w:bidi="ar-SA"/>
      </w:rPr>
    </w:lvl>
    <w:lvl w:ilvl="1" w:tplc="4848771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0CE740A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41E68686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4AE80984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513AA81A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5E901A0A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3B848ECA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6876F492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FA37A3"/>
    <w:multiLevelType w:val="hybridMultilevel"/>
    <w:tmpl w:val="0ED07CA4"/>
    <w:lvl w:ilvl="0" w:tplc="9350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60A7"/>
        <w:sz w:val="24"/>
      </w:rPr>
    </w:lvl>
    <w:lvl w:ilvl="1" w:tplc="9350D5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560A7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B5CF2"/>
    <w:multiLevelType w:val="hybridMultilevel"/>
    <w:tmpl w:val="D12E67DE"/>
    <w:lvl w:ilvl="0" w:tplc="904C4D8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  <w:color w:val="7560A7"/>
        <w:spacing w:val="-4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4833D5"/>
    <w:multiLevelType w:val="hybridMultilevel"/>
    <w:tmpl w:val="EBC69114"/>
    <w:lvl w:ilvl="0" w:tplc="657CC0D2">
      <w:start w:val="1"/>
      <w:numFmt w:val="decimal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60668"/>
    <w:multiLevelType w:val="hybridMultilevel"/>
    <w:tmpl w:val="ED1AA4CE"/>
    <w:lvl w:ilvl="0" w:tplc="F46EE312">
      <w:start w:val="1"/>
      <w:numFmt w:val="decimal"/>
      <w:lvlText w:val="%1."/>
      <w:lvlJc w:val="left"/>
      <w:pPr>
        <w:ind w:left="3240" w:hanging="720"/>
      </w:pPr>
      <w:rPr>
        <w:rFonts w:ascii="Arial" w:hAnsi="Arial" w:hint="default"/>
        <w:b/>
        <w:bCs/>
        <w:i w:val="0"/>
        <w:iCs w:val="0"/>
        <w:color w:val="7560A7"/>
        <w:spacing w:val="-4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C062C21"/>
    <w:multiLevelType w:val="hybridMultilevel"/>
    <w:tmpl w:val="164A95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04277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color w:val="7560A7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6F32"/>
    <w:multiLevelType w:val="hybridMultilevel"/>
    <w:tmpl w:val="5A1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F006D"/>
    <w:multiLevelType w:val="hybridMultilevel"/>
    <w:tmpl w:val="3A66A846"/>
    <w:lvl w:ilvl="0" w:tplc="F46EE3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olor w:val="7560A7"/>
        <w:spacing w:val="-4"/>
        <w:w w:val="100"/>
        <w:sz w:val="28"/>
        <w:szCs w:val="28"/>
        <w:lang w:val="en-US" w:eastAsia="en-US" w:bidi="ar-SA"/>
      </w:rPr>
    </w:lvl>
    <w:lvl w:ilvl="1" w:tplc="FDD8CC46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7560A7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81D70"/>
    <w:multiLevelType w:val="hybridMultilevel"/>
    <w:tmpl w:val="0CEE73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D5BBB"/>
    <w:multiLevelType w:val="hybridMultilevel"/>
    <w:tmpl w:val="A20E5A02"/>
    <w:lvl w:ilvl="0" w:tplc="F46EE312">
      <w:start w:val="1"/>
      <w:numFmt w:val="decimal"/>
      <w:lvlText w:val="%1."/>
      <w:lvlJc w:val="left"/>
      <w:pPr>
        <w:ind w:left="3240" w:hanging="720"/>
      </w:pPr>
      <w:rPr>
        <w:rFonts w:ascii="Arial" w:hAnsi="Arial" w:hint="default"/>
        <w:b/>
        <w:bCs/>
        <w:i w:val="0"/>
        <w:iCs w:val="0"/>
        <w:color w:val="7560A7"/>
        <w:spacing w:val="-4"/>
        <w:w w:val="100"/>
        <w:sz w:val="28"/>
        <w:szCs w:val="28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2A"/>
    <w:rsid w:val="00097A78"/>
    <w:rsid w:val="003B46D0"/>
    <w:rsid w:val="004E27E5"/>
    <w:rsid w:val="00894919"/>
    <w:rsid w:val="008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D7FA"/>
  <w15:docId w15:val="{BA5934E0-8D34-4E31-874F-EF7CFFD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A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2"/>
      <w:ind w:left="184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97A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7A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 Problem-solving protocol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 Problem-solving protocol</dc:title>
  <dc:subject>TIES Problem-solving protocol</dc:subject>
  <dc:creator>TIES Team</dc:creator>
  <cp:lastModifiedBy>Lindsay K Sommer</cp:lastModifiedBy>
  <cp:revision>4</cp:revision>
  <dcterms:created xsi:type="dcterms:W3CDTF">2021-08-03T16:14:00Z</dcterms:created>
  <dcterms:modified xsi:type="dcterms:W3CDTF">2021-09-15T18:50:00Z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2021-06-25T00:00:00Z</vt:filetime>
  </property>
</Properties>
</file>